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43C2F" w14:textId="3930B67A" w:rsidR="007D2240" w:rsidRDefault="002F12E8" w:rsidP="002F12E8">
      <w:pPr>
        <w:shd w:val="clear" w:color="auto" w:fill="FFFFFF"/>
        <w:spacing w:after="0" w:line="240" w:lineRule="auto"/>
        <w:ind w:right="284"/>
        <w:rPr>
          <w:rStyle w:val="Emphasis"/>
          <w:rFonts w:cstheme="minorHAnsi"/>
          <w:b/>
          <w:bCs/>
          <w:i w:val="0"/>
          <w:iCs w:val="0"/>
          <w:sz w:val="28"/>
          <w:szCs w:val="28"/>
          <w:u w:val="single"/>
        </w:rPr>
      </w:pPr>
      <w:r w:rsidRPr="002F12E8">
        <w:rPr>
          <w:rStyle w:val="Emphasis"/>
          <w:rFonts w:cstheme="minorHAnsi"/>
          <w:b/>
          <w:bCs/>
          <w:i w:val="0"/>
          <w:iCs w:val="0"/>
          <w:sz w:val="28"/>
          <w:szCs w:val="28"/>
          <w:u w:val="single"/>
        </w:rPr>
        <w:t xml:space="preserve">United Nations </w:t>
      </w:r>
      <w:r w:rsidR="007C559B">
        <w:rPr>
          <w:rStyle w:val="Emphasis"/>
          <w:rFonts w:cstheme="minorHAnsi"/>
          <w:b/>
          <w:bCs/>
          <w:i w:val="0"/>
          <w:iCs w:val="0"/>
          <w:sz w:val="28"/>
          <w:szCs w:val="28"/>
          <w:u w:val="single"/>
        </w:rPr>
        <w:t xml:space="preserve">Human Rights </w:t>
      </w:r>
      <w:r w:rsidR="00977C73">
        <w:rPr>
          <w:rStyle w:val="Emphasis"/>
          <w:rFonts w:cstheme="minorHAnsi"/>
          <w:b/>
          <w:bCs/>
          <w:i w:val="0"/>
          <w:iCs w:val="0"/>
          <w:sz w:val="28"/>
          <w:szCs w:val="28"/>
          <w:u w:val="single"/>
        </w:rPr>
        <w:t xml:space="preserve">Report </w:t>
      </w:r>
      <w:r>
        <w:rPr>
          <w:rStyle w:val="Emphasis"/>
          <w:rFonts w:cstheme="minorHAnsi"/>
          <w:b/>
          <w:bCs/>
          <w:i w:val="0"/>
          <w:iCs w:val="0"/>
          <w:sz w:val="28"/>
          <w:szCs w:val="28"/>
          <w:u w:val="single"/>
        </w:rPr>
        <w:t>c</w:t>
      </w:r>
      <w:r w:rsidRPr="002F12E8">
        <w:rPr>
          <w:rStyle w:val="Emphasis"/>
          <w:rFonts w:cstheme="minorHAnsi"/>
          <w:b/>
          <w:bCs/>
          <w:i w:val="0"/>
          <w:iCs w:val="0"/>
          <w:sz w:val="28"/>
          <w:szCs w:val="28"/>
          <w:u w:val="single"/>
        </w:rPr>
        <w:t>ondemn</w:t>
      </w:r>
      <w:r>
        <w:rPr>
          <w:rStyle w:val="Emphasis"/>
          <w:rFonts w:cstheme="minorHAnsi"/>
          <w:b/>
          <w:bCs/>
          <w:i w:val="0"/>
          <w:iCs w:val="0"/>
          <w:sz w:val="28"/>
          <w:szCs w:val="28"/>
          <w:u w:val="single"/>
        </w:rPr>
        <w:t>s</w:t>
      </w:r>
      <w:r w:rsidRPr="002F12E8">
        <w:rPr>
          <w:rStyle w:val="Emphasis"/>
          <w:rFonts w:cstheme="minorHAnsi"/>
          <w:b/>
          <w:bCs/>
          <w:i w:val="0"/>
          <w:iCs w:val="0"/>
          <w:sz w:val="28"/>
          <w:szCs w:val="28"/>
          <w:u w:val="single"/>
        </w:rPr>
        <w:t xml:space="preserve"> Australia</w:t>
      </w:r>
      <w:r>
        <w:rPr>
          <w:rStyle w:val="Emphasis"/>
          <w:rFonts w:cstheme="minorHAnsi"/>
          <w:b/>
          <w:bCs/>
          <w:i w:val="0"/>
          <w:iCs w:val="0"/>
          <w:sz w:val="28"/>
          <w:szCs w:val="28"/>
          <w:u w:val="single"/>
        </w:rPr>
        <w:t>’</w:t>
      </w:r>
      <w:r w:rsidR="0024776E">
        <w:rPr>
          <w:rStyle w:val="Emphasis"/>
          <w:rFonts w:cstheme="minorHAnsi"/>
          <w:b/>
          <w:bCs/>
          <w:i w:val="0"/>
          <w:iCs w:val="0"/>
          <w:sz w:val="28"/>
          <w:szCs w:val="28"/>
          <w:u w:val="single"/>
        </w:rPr>
        <w:t>s</w:t>
      </w:r>
      <w:r>
        <w:rPr>
          <w:rStyle w:val="Emphasis"/>
          <w:rFonts w:cstheme="minorHAnsi"/>
          <w:b/>
          <w:bCs/>
          <w:i w:val="0"/>
          <w:iCs w:val="0"/>
          <w:sz w:val="28"/>
          <w:szCs w:val="28"/>
          <w:u w:val="single"/>
        </w:rPr>
        <w:t xml:space="preserve"> </w:t>
      </w:r>
      <w:r w:rsidRPr="002F12E8">
        <w:rPr>
          <w:rStyle w:val="Emphasis"/>
          <w:rFonts w:cstheme="minorHAnsi"/>
          <w:b/>
          <w:bCs/>
          <w:i w:val="0"/>
          <w:iCs w:val="0"/>
          <w:sz w:val="28"/>
          <w:szCs w:val="28"/>
          <w:u w:val="single"/>
        </w:rPr>
        <w:t>arbitrary detention of asylum seekers in offshore facilities</w:t>
      </w:r>
    </w:p>
    <w:p w14:paraId="0C035252" w14:textId="77777777" w:rsidR="00977C73" w:rsidRDefault="00977C73" w:rsidP="002F12E8">
      <w:pPr>
        <w:shd w:val="clear" w:color="auto" w:fill="FFFFFF"/>
        <w:spacing w:after="0" w:line="240" w:lineRule="auto"/>
        <w:ind w:right="284"/>
        <w:rPr>
          <w:rStyle w:val="Emphasis"/>
          <w:rFonts w:cstheme="minorHAnsi"/>
          <w:b/>
          <w:bCs/>
          <w:i w:val="0"/>
          <w:iCs w:val="0"/>
          <w:sz w:val="28"/>
          <w:szCs w:val="28"/>
          <w:u w:val="single"/>
        </w:rPr>
      </w:pPr>
    </w:p>
    <w:p w14:paraId="6DF644CB" w14:textId="0CCCB2FB" w:rsidR="00977C73" w:rsidRPr="002E6E36" w:rsidRDefault="00977C73" w:rsidP="00977C73">
      <w:pPr>
        <w:shd w:val="clear" w:color="auto" w:fill="FFFFFF"/>
        <w:spacing w:after="0" w:line="240" w:lineRule="auto"/>
        <w:ind w:right="284"/>
        <w:jc w:val="center"/>
        <w:rPr>
          <w:rStyle w:val="Emphasis"/>
          <w:rFonts w:cstheme="minorHAnsi"/>
          <w:b/>
          <w:bCs/>
          <w:i w:val="0"/>
          <w:iCs w:val="0"/>
          <w:sz w:val="28"/>
          <w:szCs w:val="28"/>
          <w:u w:val="single"/>
        </w:rPr>
      </w:pPr>
      <w:r>
        <w:rPr>
          <w:noProof/>
        </w:rPr>
        <w:drawing>
          <wp:inline distT="0" distB="0" distL="0" distR="0" wp14:anchorId="23FB035A" wp14:editId="48FC8C8B">
            <wp:extent cx="4000500" cy="1877957"/>
            <wp:effectExtent l="0" t="0" r="0" b="8255"/>
            <wp:docPr id="378991767" name="Picture 1" descr="A person looking at a fe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91767" name="Picture 1" descr="A person looking at a fence&#10;&#10;AI-generated content may be incorrect."/>
                    <pic:cNvPicPr/>
                  </pic:nvPicPr>
                  <pic:blipFill>
                    <a:blip r:embed="rId7"/>
                    <a:stretch>
                      <a:fillRect/>
                    </a:stretch>
                  </pic:blipFill>
                  <pic:spPr>
                    <a:xfrm>
                      <a:off x="0" y="0"/>
                      <a:ext cx="4012386" cy="1883537"/>
                    </a:xfrm>
                    <a:prstGeom prst="rect">
                      <a:avLst/>
                    </a:prstGeom>
                  </pic:spPr>
                </pic:pic>
              </a:graphicData>
            </a:graphic>
          </wp:inline>
        </w:drawing>
      </w:r>
    </w:p>
    <w:p w14:paraId="4D36317D" w14:textId="40CF3F6D" w:rsidR="002E6E36" w:rsidRPr="007D2240" w:rsidRDefault="002E6E36" w:rsidP="00A41B53">
      <w:pPr>
        <w:shd w:val="clear" w:color="auto" w:fill="FFFFFF"/>
        <w:spacing w:after="0" w:line="240" w:lineRule="auto"/>
        <w:ind w:right="284"/>
        <w:rPr>
          <w:rFonts w:eastAsia="Times New Roman" w:cstheme="minorHAnsi"/>
          <w:b/>
          <w:bCs/>
          <w:lang w:eastAsia="en-AU"/>
        </w:rPr>
      </w:pPr>
    </w:p>
    <w:p w14:paraId="46D426B2" w14:textId="2F2A2E09" w:rsidR="00982442" w:rsidRPr="00982442" w:rsidRDefault="00977C73" w:rsidP="00982442">
      <w:pPr>
        <w:shd w:val="clear" w:color="auto" w:fill="FFFFFF"/>
        <w:spacing w:after="0"/>
        <w:ind w:right="284"/>
        <w:rPr>
          <w:rFonts w:cstheme="minorHAnsi"/>
        </w:rPr>
      </w:pPr>
      <w:r>
        <w:rPr>
          <w:rFonts w:eastAsia="Times New Roman" w:cstheme="minorHAnsi"/>
          <w:lang w:eastAsia="en-AU"/>
        </w:rPr>
        <w:t>This letter writing kit is a</w:t>
      </w:r>
      <w:r w:rsidR="00A41B53" w:rsidRPr="006A4A44">
        <w:rPr>
          <w:rFonts w:eastAsia="Times New Roman" w:cstheme="minorHAnsi"/>
          <w:lang w:eastAsia="en-AU"/>
        </w:rPr>
        <w:t>vailable to download at</w:t>
      </w:r>
      <w:r w:rsidR="006A4A44">
        <w:rPr>
          <w:rFonts w:eastAsia="Times New Roman" w:cstheme="minorHAnsi"/>
          <w:lang w:eastAsia="en-AU"/>
        </w:rPr>
        <w:t>:</w:t>
      </w:r>
      <w:r w:rsidR="00982442" w:rsidRPr="00982442">
        <w:rPr>
          <w:rFonts w:ascii="Times New Roman" w:eastAsia="Times New Roman" w:hAnsi="Times New Roman" w:cs="Times New Roman"/>
          <w:sz w:val="24"/>
          <w:szCs w:val="24"/>
          <w:lang w:eastAsia="en-AU"/>
          <w14:ligatures w14:val="none"/>
        </w:rPr>
        <w:t xml:space="preserve"> </w:t>
      </w:r>
    </w:p>
    <w:p w14:paraId="4F785463" w14:textId="019E3F1E" w:rsidR="0011795C" w:rsidRPr="00010156" w:rsidRDefault="00A41B53" w:rsidP="000014FB">
      <w:pPr>
        <w:pStyle w:val="ListParagraph"/>
        <w:numPr>
          <w:ilvl w:val="0"/>
          <w:numId w:val="1"/>
        </w:numPr>
        <w:shd w:val="clear" w:color="auto" w:fill="FFFFFF"/>
        <w:spacing w:after="0" w:line="240" w:lineRule="auto"/>
        <w:ind w:right="284"/>
        <w:rPr>
          <w:rStyle w:val="Hyperlink"/>
          <w:rFonts w:eastAsia="Times New Roman" w:cstheme="minorHAnsi"/>
          <w:lang w:eastAsia="en-AU"/>
        </w:rPr>
      </w:pPr>
      <w:hyperlink r:id="rId8" w:history="1">
        <w:r w:rsidRPr="00010156">
          <w:rPr>
            <w:rStyle w:val="Hyperlink"/>
            <w:rFonts w:eastAsia="Times New Roman" w:cstheme="minorHAnsi"/>
            <w:lang w:eastAsia="en-AU"/>
          </w:rPr>
          <w:t>https://aran.net.au/resources/letter-writing/</w:t>
        </w:r>
      </w:hyperlink>
      <w:r w:rsidR="00010156" w:rsidRPr="00010156">
        <w:rPr>
          <w:rStyle w:val="Hyperlink"/>
          <w:rFonts w:eastAsia="Times New Roman" w:cstheme="minorHAnsi"/>
          <w:lang w:eastAsia="en-AU"/>
        </w:rPr>
        <w:t xml:space="preserve"> </w:t>
      </w:r>
      <w:r w:rsidR="0011795C" w:rsidRPr="00010156">
        <w:rPr>
          <w:rStyle w:val="Hyperlink"/>
          <w:rFonts w:eastAsia="Times New Roman" w:cstheme="minorHAnsi"/>
          <w:lang w:eastAsia="en-AU"/>
        </w:rPr>
        <w:t xml:space="preserve"> </w:t>
      </w:r>
    </w:p>
    <w:p w14:paraId="55A805E9" w14:textId="21AB59F4" w:rsidR="00A41B53" w:rsidRPr="0011795C" w:rsidRDefault="0011795C" w:rsidP="000014FB">
      <w:pPr>
        <w:pStyle w:val="ListParagraph"/>
        <w:numPr>
          <w:ilvl w:val="0"/>
          <w:numId w:val="1"/>
        </w:numPr>
        <w:shd w:val="clear" w:color="auto" w:fill="FFFFFF"/>
        <w:spacing w:after="0" w:line="240" w:lineRule="auto"/>
        <w:ind w:right="284"/>
        <w:rPr>
          <w:rFonts w:eastAsia="Times New Roman" w:cstheme="minorHAnsi"/>
          <w:lang w:eastAsia="en-AU"/>
        </w:rPr>
      </w:pPr>
      <w:hyperlink r:id="rId9" w:history="1">
        <w:r w:rsidRPr="00C61A31">
          <w:rPr>
            <w:rStyle w:val="Hyperlink"/>
            <w:rFonts w:eastAsia="Times New Roman" w:cstheme="minorHAnsi"/>
            <w:lang w:eastAsia="en-AU"/>
          </w:rPr>
          <w:t>https://ruralaustraliansforrefugees.org.au/write-a-letter</w:t>
        </w:r>
      </w:hyperlink>
    </w:p>
    <w:p w14:paraId="02C0E942" w14:textId="4A6701D4" w:rsidR="007D2240" w:rsidRDefault="007D2240" w:rsidP="00A41B53">
      <w:pPr>
        <w:shd w:val="clear" w:color="auto" w:fill="FFFFFF"/>
        <w:spacing w:after="0" w:line="240" w:lineRule="auto"/>
        <w:ind w:right="142"/>
        <w:rPr>
          <w:rFonts w:eastAsia="Times New Roman" w:cstheme="minorHAnsi"/>
          <w:lang w:eastAsia="en-AU"/>
        </w:rPr>
      </w:pPr>
    </w:p>
    <w:p w14:paraId="27DFF8A0" w14:textId="13030308" w:rsidR="00A41B53" w:rsidRPr="003D0F49" w:rsidRDefault="00A41B53" w:rsidP="00A41B53">
      <w:pPr>
        <w:shd w:val="clear" w:color="auto" w:fill="FFFFFF"/>
        <w:spacing w:after="0" w:line="240" w:lineRule="auto"/>
        <w:ind w:right="142"/>
        <w:rPr>
          <w:rFonts w:eastAsia="Times New Roman" w:cstheme="minorHAnsi"/>
          <w:lang w:eastAsia="en-AU"/>
        </w:rPr>
      </w:pPr>
      <w:r w:rsidRPr="003D0F49">
        <w:rPr>
          <w:rFonts w:eastAsia="Times New Roman" w:cstheme="minorHAnsi"/>
          <w:lang w:eastAsia="en-AU"/>
        </w:rPr>
        <w:t xml:space="preserve">Included in this kit is the information you need to create your own letters or use the proformas </w:t>
      </w:r>
    </w:p>
    <w:p w14:paraId="1ED93FC9" w14:textId="0B1C2339" w:rsidR="00A41B53" w:rsidRPr="003D0F49" w:rsidRDefault="00A41B53" w:rsidP="00A41B53">
      <w:pPr>
        <w:pStyle w:val="ListParagraph"/>
        <w:numPr>
          <w:ilvl w:val="0"/>
          <w:numId w:val="2"/>
        </w:numPr>
        <w:spacing w:after="0" w:line="240" w:lineRule="auto"/>
        <w:rPr>
          <w:rFonts w:cstheme="minorHAnsi"/>
        </w:rPr>
      </w:pPr>
      <w:r w:rsidRPr="003D0F49">
        <w:rPr>
          <w:rFonts w:cstheme="minorHAnsi"/>
        </w:rPr>
        <w:t>Guide and Background notes prepared by ARAN’s Letter Writing Network.</w:t>
      </w:r>
    </w:p>
    <w:p w14:paraId="0F70C66F" w14:textId="7236F1A7" w:rsidR="00A41B53" w:rsidRPr="003D0F49" w:rsidRDefault="00A41B53" w:rsidP="00A41B53">
      <w:pPr>
        <w:pStyle w:val="ListParagraph"/>
        <w:numPr>
          <w:ilvl w:val="0"/>
          <w:numId w:val="2"/>
        </w:numPr>
        <w:spacing w:after="0" w:line="240" w:lineRule="auto"/>
        <w:rPr>
          <w:rFonts w:cstheme="minorHAnsi"/>
        </w:rPr>
      </w:pPr>
      <w:r w:rsidRPr="003D0F49">
        <w:rPr>
          <w:rFonts w:cstheme="minorHAnsi"/>
        </w:rPr>
        <w:t xml:space="preserve">Postal </w:t>
      </w:r>
      <w:r w:rsidR="00977C73">
        <w:rPr>
          <w:rFonts w:cstheme="minorHAnsi"/>
        </w:rPr>
        <w:t>and email a</w:t>
      </w:r>
      <w:r w:rsidRPr="003D0F49">
        <w:rPr>
          <w:rFonts w:cstheme="minorHAnsi"/>
        </w:rPr>
        <w:t>ddresses for MPs and Senators</w:t>
      </w:r>
      <w:r w:rsidR="00977C73">
        <w:rPr>
          <w:rFonts w:cstheme="minorHAnsi"/>
        </w:rPr>
        <w:t>, Minister and PM</w:t>
      </w:r>
    </w:p>
    <w:p w14:paraId="6A3C4BE0" w14:textId="21ECD294" w:rsidR="00A41B53" w:rsidRPr="007D2240" w:rsidRDefault="007D2240" w:rsidP="00FB2E16">
      <w:pPr>
        <w:pStyle w:val="ListParagraph"/>
        <w:numPr>
          <w:ilvl w:val="0"/>
          <w:numId w:val="2"/>
        </w:numPr>
        <w:spacing w:after="0" w:line="240" w:lineRule="auto"/>
        <w:rPr>
          <w:rFonts w:cstheme="minorHAnsi"/>
        </w:rPr>
      </w:pPr>
      <w:r>
        <w:rPr>
          <w:rFonts w:cstheme="minorHAnsi"/>
        </w:rPr>
        <w:t xml:space="preserve">Sample letter and/or </w:t>
      </w:r>
      <w:r w:rsidR="00A41B53" w:rsidRPr="007D2240">
        <w:rPr>
          <w:rFonts w:cstheme="minorHAnsi"/>
        </w:rPr>
        <w:t>Suggested points to mention in your letter or email.</w:t>
      </w:r>
    </w:p>
    <w:p w14:paraId="2637CCFC" w14:textId="77777777" w:rsidR="00A41B53" w:rsidRPr="003D0F49" w:rsidRDefault="00A41B53" w:rsidP="00A41B53">
      <w:pPr>
        <w:spacing w:after="0" w:line="240" w:lineRule="auto"/>
        <w:rPr>
          <w:rFonts w:cstheme="minorHAnsi"/>
        </w:rPr>
      </w:pPr>
    </w:p>
    <w:p w14:paraId="6BE4E4C1" w14:textId="40E185EF" w:rsidR="00A41B53" w:rsidRPr="00B04639" w:rsidRDefault="00A41B53" w:rsidP="00977C73">
      <w:pPr>
        <w:spacing w:after="0" w:line="240" w:lineRule="auto"/>
        <w:rPr>
          <w:rFonts w:eastAsia="Times New Roman" w:cstheme="minorHAnsi"/>
          <w:lang w:eastAsia="en-AU"/>
        </w:rPr>
      </w:pPr>
      <w:r w:rsidRPr="003D0F49">
        <w:rPr>
          <w:rFonts w:cstheme="minorHAnsi"/>
          <w:b/>
          <w:bCs/>
        </w:rPr>
        <w:t xml:space="preserve">Personalised letters are best – </w:t>
      </w:r>
      <w:r w:rsidRPr="00B04639">
        <w:rPr>
          <w:rFonts w:eastAsia="Times New Roman" w:cstheme="minorHAnsi"/>
          <w:lang w:eastAsia="en-AU"/>
        </w:rPr>
        <w:t xml:space="preserve">You might like to use the </w:t>
      </w:r>
      <w:r w:rsidRPr="00B04639">
        <w:rPr>
          <w:rFonts w:eastAsia="Times New Roman" w:cstheme="minorHAnsi"/>
          <w:b/>
          <w:bCs/>
          <w:lang w:eastAsia="en-AU"/>
        </w:rPr>
        <w:t>AIDA</w:t>
      </w:r>
      <w:r w:rsidRPr="00B04639">
        <w:rPr>
          <w:rFonts w:eastAsia="Times New Roman" w:cstheme="minorHAnsi"/>
          <w:lang w:eastAsia="en-AU"/>
        </w:rPr>
        <w:t xml:space="preserve"> principle</w:t>
      </w:r>
    </w:p>
    <w:p w14:paraId="01A03297" w14:textId="77777777" w:rsidR="00A41B53" w:rsidRPr="003D0F49" w:rsidRDefault="00A41B53" w:rsidP="00B04639">
      <w:pPr>
        <w:pStyle w:val="ListParagraph"/>
        <w:numPr>
          <w:ilvl w:val="1"/>
          <w:numId w:val="3"/>
        </w:numPr>
        <w:shd w:val="clear" w:color="auto" w:fill="FFFFFF"/>
        <w:spacing w:after="0" w:line="240" w:lineRule="auto"/>
        <w:ind w:left="567"/>
        <w:rPr>
          <w:rFonts w:eastAsia="Times New Roman" w:cstheme="minorHAnsi"/>
          <w:lang w:eastAsia="en-AU"/>
        </w:rPr>
      </w:pPr>
      <w:r w:rsidRPr="003D0F49">
        <w:rPr>
          <w:rFonts w:eastAsia="Times New Roman" w:cstheme="minorHAnsi"/>
          <w:b/>
          <w:bCs/>
          <w:lang w:eastAsia="en-AU"/>
        </w:rPr>
        <w:t>A - Attention</w:t>
      </w:r>
      <w:r w:rsidRPr="003D0F49">
        <w:rPr>
          <w:rFonts w:eastAsia="Times New Roman" w:cstheme="minorHAnsi"/>
          <w:lang w:eastAsia="en-AU"/>
        </w:rPr>
        <w:t xml:space="preserve"> - grab the recipient's attention. Say something positive about the reader that is directed towards the focus of your letter. Stimulate the recipient's curiosity</w:t>
      </w:r>
    </w:p>
    <w:p w14:paraId="79C17F27" w14:textId="77777777" w:rsidR="00A41B53" w:rsidRPr="003D0F49" w:rsidRDefault="00A41B53" w:rsidP="00B04639">
      <w:pPr>
        <w:pStyle w:val="ListParagraph"/>
        <w:numPr>
          <w:ilvl w:val="1"/>
          <w:numId w:val="3"/>
        </w:numPr>
        <w:shd w:val="clear" w:color="auto" w:fill="FFFFFF"/>
        <w:spacing w:after="0" w:line="240" w:lineRule="auto"/>
        <w:ind w:left="567"/>
        <w:rPr>
          <w:rFonts w:eastAsia="Times New Roman" w:cstheme="minorHAnsi"/>
          <w:lang w:eastAsia="en-AU"/>
        </w:rPr>
      </w:pPr>
      <w:r w:rsidRPr="003D0F49">
        <w:rPr>
          <w:rFonts w:eastAsia="Times New Roman" w:cstheme="minorHAnsi"/>
          <w:b/>
          <w:bCs/>
          <w:lang w:eastAsia="en-AU"/>
        </w:rPr>
        <w:t xml:space="preserve">I - Interest </w:t>
      </w:r>
      <w:r w:rsidRPr="003D0F49">
        <w:rPr>
          <w:rFonts w:eastAsia="Times New Roman" w:cstheme="minorHAnsi"/>
          <w:lang w:eastAsia="en-AU"/>
        </w:rPr>
        <w:t xml:space="preserve">&amp; </w:t>
      </w:r>
      <w:r w:rsidRPr="003D0F49">
        <w:rPr>
          <w:rFonts w:eastAsia="Times New Roman" w:cstheme="minorHAnsi"/>
          <w:b/>
          <w:bCs/>
          <w:lang w:eastAsia="en-AU"/>
        </w:rPr>
        <w:t>Information</w:t>
      </w:r>
      <w:r w:rsidRPr="003D0F49">
        <w:rPr>
          <w:rFonts w:eastAsia="Times New Roman" w:cstheme="minorHAnsi"/>
          <w:lang w:eastAsia="en-AU"/>
        </w:rPr>
        <w:t>- encourage the recipient to read on.</w:t>
      </w:r>
    </w:p>
    <w:p w14:paraId="0F37F322" w14:textId="77777777" w:rsidR="00A41B53" w:rsidRPr="003D0F49" w:rsidRDefault="00A41B53" w:rsidP="00B04639">
      <w:pPr>
        <w:pStyle w:val="ListParagraph"/>
        <w:numPr>
          <w:ilvl w:val="1"/>
          <w:numId w:val="3"/>
        </w:numPr>
        <w:shd w:val="clear" w:color="auto" w:fill="FFFFFF"/>
        <w:spacing w:after="0" w:line="240" w:lineRule="auto"/>
        <w:ind w:left="567"/>
        <w:rPr>
          <w:rFonts w:eastAsia="Times New Roman" w:cstheme="minorHAnsi"/>
          <w:lang w:eastAsia="en-AU"/>
        </w:rPr>
      </w:pPr>
      <w:r w:rsidRPr="003D0F49">
        <w:rPr>
          <w:rFonts w:eastAsia="Times New Roman" w:cstheme="minorHAnsi"/>
          <w:b/>
          <w:bCs/>
          <w:lang w:eastAsia="en-AU"/>
        </w:rPr>
        <w:t>D - Desire</w:t>
      </w:r>
      <w:r w:rsidRPr="003D0F49">
        <w:rPr>
          <w:rFonts w:eastAsia="Times New Roman" w:cstheme="minorHAnsi"/>
          <w:lang w:eastAsia="en-AU"/>
        </w:rPr>
        <w:t xml:space="preserve"> - Getting the reader to want to do what you are seeking - in their interest to do so. </w:t>
      </w:r>
    </w:p>
    <w:p w14:paraId="70771705" w14:textId="40D35081" w:rsidR="00A41B53" w:rsidRPr="003D0F49" w:rsidRDefault="00A41B53" w:rsidP="00B04639">
      <w:pPr>
        <w:pStyle w:val="ListParagraph"/>
        <w:numPr>
          <w:ilvl w:val="1"/>
          <w:numId w:val="3"/>
        </w:numPr>
        <w:shd w:val="clear" w:color="auto" w:fill="FFFFFF"/>
        <w:spacing w:after="0" w:line="240" w:lineRule="auto"/>
        <w:ind w:left="567"/>
        <w:rPr>
          <w:rFonts w:eastAsia="Times New Roman" w:cstheme="minorHAnsi"/>
          <w:lang w:eastAsia="en-AU"/>
        </w:rPr>
      </w:pPr>
      <w:r w:rsidRPr="003D0F49">
        <w:rPr>
          <w:rFonts w:eastAsia="Times New Roman" w:cstheme="minorHAnsi"/>
          <w:b/>
          <w:bCs/>
          <w:lang w:eastAsia="en-AU"/>
        </w:rPr>
        <w:t>A - Action</w:t>
      </w:r>
      <w:r w:rsidRPr="003D0F49">
        <w:rPr>
          <w:rFonts w:eastAsia="Times New Roman" w:cstheme="minorHAnsi"/>
          <w:lang w:eastAsia="en-AU"/>
        </w:rPr>
        <w:t>- inform the reader of the action you want them to take.</w:t>
      </w:r>
    </w:p>
    <w:p w14:paraId="5BCC035A" w14:textId="77777777" w:rsidR="00A41B53" w:rsidRPr="003D0F49" w:rsidRDefault="00A41B53" w:rsidP="00C279E2">
      <w:pPr>
        <w:pBdr>
          <w:bottom w:val="single" w:sz="4" w:space="1" w:color="auto"/>
        </w:pBdr>
        <w:shd w:val="clear" w:color="auto" w:fill="FFFFFF"/>
        <w:spacing w:after="0" w:line="240" w:lineRule="auto"/>
        <w:rPr>
          <w:rFonts w:eastAsia="Times New Roman" w:cstheme="minorHAnsi"/>
          <w:lang w:eastAsia="en-AU"/>
        </w:rPr>
      </w:pPr>
      <w:r w:rsidRPr="003D0F49">
        <w:rPr>
          <w:rFonts w:eastAsia="Times New Roman" w:cstheme="minorHAnsi"/>
          <w:lang w:eastAsia="en-AU"/>
        </w:rPr>
        <w:t>~~~~~~~~~~~~~~~~~~~~~~~~~~~~~~~~~~~~~</w:t>
      </w:r>
    </w:p>
    <w:p w14:paraId="088D1761" w14:textId="75D729CC" w:rsidR="007D2240" w:rsidRDefault="00977C73" w:rsidP="00C279E2">
      <w:pPr>
        <w:pBdr>
          <w:bottom w:val="single" w:sz="4" w:space="1" w:color="auto"/>
        </w:pBdr>
        <w:shd w:val="clear" w:color="auto" w:fill="FFFFFF"/>
        <w:spacing w:after="0" w:line="240" w:lineRule="auto"/>
        <w:rPr>
          <w:rStyle w:val="Hyperlink"/>
          <w:rFonts w:eastAsia="Times New Roman" w:cstheme="minorHAnsi"/>
          <w:color w:val="auto"/>
          <w:lang w:eastAsia="en-AU"/>
        </w:rPr>
      </w:pPr>
      <w:r>
        <w:rPr>
          <w:rFonts w:eastAsia="Times New Roman" w:cstheme="minorHAnsi"/>
          <w:lang w:eastAsia="en-AU"/>
        </w:rPr>
        <w:t>To contact t</w:t>
      </w:r>
      <w:r w:rsidR="00A41B53" w:rsidRPr="003D0F49">
        <w:rPr>
          <w:rFonts w:eastAsia="Times New Roman" w:cstheme="minorHAnsi"/>
          <w:lang w:eastAsia="en-AU"/>
        </w:rPr>
        <w:t>he ARAN Letter Writing Network</w:t>
      </w:r>
      <w:r w:rsidR="002E6E36">
        <w:rPr>
          <w:rFonts w:eastAsia="Times New Roman" w:cstheme="minorHAnsi"/>
          <w:lang w:eastAsia="en-AU"/>
        </w:rPr>
        <w:t xml:space="preserve"> </w:t>
      </w:r>
      <w:r>
        <w:rPr>
          <w:rFonts w:eastAsia="Times New Roman" w:cstheme="minorHAnsi"/>
          <w:lang w:eastAsia="en-AU"/>
        </w:rPr>
        <w:t>email</w:t>
      </w:r>
      <w:r w:rsidR="006A4A44">
        <w:t xml:space="preserve"> </w:t>
      </w:r>
      <w:hyperlink r:id="rId10" w:history="1">
        <w:r w:rsidR="006A4A44" w:rsidRPr="007D5DC6">
          <w:rPr>
            <w:rStyle w:val="Hyperlink"/>
            <w:rFonts w:eastAsia="Times New Roman" w:cstheme="minorHAnsi"/>
            <w:lang w:eastAsia="en-AU"/>
          </w:rPr>
          <w:t>austrefugeenetwork@gmail.com</w:t>
        </w:r>
      </w:hyperlink>
      <w:r w:rsidR="00A41B53" w:rsidRPr="003D0F49">
        <w:rPr>
          <w:rStyle w:val="Hyperlink"/>
          <w:rFonts w:eastAsia="Times New Roman" w:cstheme="minorHAnsi"/>
          <w:color w:val="auto"/>
          <w:lang w:eastAsia="en-AU"/>
        </w:rPr>
        <w:t xml:space="preserve"> </w:t>
      </w:r>
    </w:p>
    <w:p w14:paraId="22625805" w14:textId="77777777" w:rsidR="004D3CBD" w:rsidRPr="004D3CBD" w:rsidRDefault="004D3CBD" w:rsidP="00C279E2">
      <w:pPr>
        <w:pBdr>
          <w:bottom w:val="single" w:sz="4" w:space="1" w:color="auto"/>
        </w:pBdr>
        <w:shd w:val="clear" w:color="auto" w:fill="FFFFFF"/>
        <w:spacing w:after="0" w:line="240" w:lineRule="auto"/>
        <w:rPr>
          <w:rStyle w:val="Hyperlink"/>
          <w:rFonts w:eastAsia="Times New Roman" w:cstheme="minorHAnsi"/>
          <w:color w:val="auto"/>
          <w:sz w:val="16"/>
          <w:szCs w:val="16"/>
          <w:lang w:eastAsia="en-AU"/>
        </w:rPr>
      </w:pPr>
    </w:p>
    <w:p w14:paraId="26F03EDB" w14:textId="4749F6C1" w:rsidR="002E6E36" w:rsidRPr="004D3CBD" w:rsidRDefault="00B04639" w:rsidP="002E6E36">
      <w:pPr>
        <w:tabs>
          <w:tab w:val="left" w:pos="10206"/>
        </w:tabs>
        <w:spacing w:before="240"/>
        <w:rPr>
          <w:b/>
          <w:bCs/>
          <w:sz w:val="28"/>
          <w:szCs w:val="28"/>
        </w:rPr>
      </w:pPr>
      <w:bookmarkStart w:id="0" w:name="_Hlk175644498"/>
      <w:bookmarkStart w:id="1" w:name="_Hlk177118948"/>
      <w:r w:rsidRPr="004D3CBD">
        <w:rPr>
          <w:rFonts w:cstheme="minorHAnsi"/>
          <w:b/>
          <w:bCs/>
          <w:sz w:val="28"/>
          <w:szCs w:val="28"/>
        </w:rPr>
        <w:t>W</w:t>
      </w:r>
      <w:r w:rsidR="008B7267" w:rsidRPr="004D3CBD">
        <w:rPr>
          <w:rFonts w:cstheme="minorHAnsi"/>
          <w:b/>
          <w:bCs/>
          <w:sz w:val="28"/>
          <w:szCs w:val="28"/>
        </w:rPr>
        <w:t>h</w:t>
      </w:r>
      <w:r w:rsidR="007D2240" w:rsidRPr="004D3CBD">
        <w:rPr>
          <w:rFonts w:cstheme="minorHAnsi"/>
          <w:b/>
          <w:bCs/>
          <w:sz w:val="28"/>
          <w:szCs w:val="28"/>
        </w:rPr>
        <w:t>y</w:t>
      </w:r>
      <w:r w:rsidR="008B7267" w:rsidRPr="004D3CBD">
        <w:rPr>
          <w:rFonts w:cstheme="minorHAnsi"/>
          <w:b/>
          <w:bCs/>
          <w:sz w:val="28"/>
          <w:szCs w:val="28"/>
        </w:rPr>
        <w:t xml:space="preserve"> it’s important</w:t>
      </w:r>
      <w:r w:rsidR="00A41B53" w:rsidRPr="004D3CBD">
        <w:rPr>
          <w:rFonts w:cstheme="minorHAnsi"/>
          <w:b/>
          <w:bCs/>
          <w:sz w:val="28"/>
          <w:szCs w:val="28"/>
        </w:rPr>
        <w:t xml:space="preserve"> to write about </w:t>
      </w:r>
      <w:r w:rsidR="008B7267" w:rsidRPr="004D3CBD">
        <w:rPr>
          <w:rFonts w:cstheme="minorHAnsi"/>
          <w:b/>
          <w:bCs/>
          <w:sz w:val="28"/>
          <w:szCs w:val="28"/>
        </w:rPr>
        <w:t xml:space="preserve">this issue </w:t>
      </w:r>
      <w:bookmarkEnd w:id="0"/>
    </w:p>
    <w:bookmarkEnd w:id="1"/>
    <w:p w14:paraId="5B9AE0FB" w14:textId="7F0E8F41" w:rsidR="002F12E8" w:rsidRDefault="002F12E8" w:rsidP="002F12E8">
      <w:r>
        <w:t>In January this year, t</w:t>
      </w:r>
      <w:r w:rsidRPr="00B234C0">
        <w:t xml:space="preserve">he UN Human Rights Committee found Australia to be in breach of </w:t>
      </w:r>
      <w:r>
        <w:t>I</w:t>
      </w:r>
      <w:r w:rsidRPr="00B234C0">
        <w:t xml:space="preserve">nternational </w:t>
      </w:r>
      <w:r>
        <w:t>H</w:t>
      </w:r>
      <w:r w:rsidRPr="00B234C0">
        <w:t xml:space="preserve">uman </w:t>
      </w:r>
      <w:r>
        <w:t>R</w:t>
      </w:r>
      <w:r w:rsidRPr="00B234C0">
        <w:t>ights law in its offshore detention policy for asylum seekers. The Committee has called for an end to offshore processing</w:t>
      </w:r>
      <w:r>
        <w:t>,</w:t>
      </w:r>
      <w:r w:rsidRPr="00B234C0">
        <w:t xml:space="preserve"> a revision of our migration la</w:t>
      </w:r>
      <w:r>
        <w:t>ws</w:t>
      </w:r>
      <w:r w:rsidRPr="00B234C0">
        <w:t xml:space="preserve"> to protect the human rights of those seeking </w:t>
      </w:r>
      <w:r>
        <w:t xml:space="preserve">asylum as well as compensation for those complainants who brought their case to the UN. </w:t>
      </w:r>
      <w:r w:rsidR="007C559B">
        <w:t xml:space="preserve">See report here: </w:t>
      </w:r>
      <w:r w:rsidRPr="00B234C0">
        <w:t> </w:t>
      </w:r>
      <w:hyperlink r:id="rId11" w:tgtFrame="_blank" w:history="1">
        <w:r w:rsidR="007C559B" w:rsidRPr="00E34990">
          <w:rPr>
            <w:rStyle w:val="Hyperlink"/>
          </w:rPr>
          <w:t>Australia responsible for arbitrary detention of asylum seekers in offshore facilities, UN Human Rights Committee finds | OHCHR</w:t>
        </w:r>
      </w:hyperlink>
      <w:r w:rsidR="007C559B">
        <w:t xml:space="preserve">.  </w:t>
      </w:r>
      <w:r>
        <w:t xml:space="preserve">The Australian Government has yet to respond. </w:t>
      </w:r>
      <w:r w:rsidRPr="00B234C0">
        <w:t xml:space="preserve"> </w:t>
      </w:r>
      <w:r>
        <w:t xml:space="preserve"> </w:t>
      </w:r>
    </w:p>
    <w:p w14:paraId="5FB5DE4A" w14:textId="77777777" w:rsidR="002F12E8" w:rsidRPr="00B234C0" w:rsidRDefault="002F12E8" w:rsidP="002F12E8">
      <w:r>
        <w:t>We are calling</w:t>
      </w:r>
      <w:r w:rsidRPr="00B234C0">
        <w:t xml:space="preserve"> for the termination of offshore detention</w:t>
      </w:r>
      <w:r>
        <w:t xml:space="preserve">, compensation for the victims of this incarceration, </w:t>
      </w:r>
      <w:r w:rsidRPr="00B234C0">
        <w:t xml:space="preserve">and for all asylum seekers and refugees forcibly detained on Nauru Island to be brought ashore for processing and protection. </w:t>
      </w:r>
    </w:p>
    <w:p w14:paraId="4712C2D2" w14:textId="2A3EEEB4" w:rsidR="00982442" w:rsidRDefault="00982442" w:rsidP="004D3CBD">
      <w:pPr>
        <w:rPr>
          <w:rFonts w:cstheme="minorHAnsi"/>
          <w:b/>
          <w:bCs/>
          <w:sz w:val="28"/>
          <w:szCs w:val="28"/>
        </w:rPr>
      </w:pPr>
      <w:r>
        <w:rPr>
          <w:b/>
          <w:bCs/>
        </w:rPr>
        <w:lastRenderedPageBreak/>
        <w:t>Write</w:t>
      </w:r>
      <w:r w:rsidRPr="00375537">
        <w:rPr>
          <w:b/>
          <w:bCs/>
        </w:rPr>
        <w:t xml:space="preserve"> to </w:t>
      </w:r>
      <w:r w:rsidR="002F12E8">
        <w:rPr>
          <w:b/>
          <w:bCs/>
        </w:rPr>
        <w:t>your</w:t>
      </w:r>
      <w:r w:rsidRPr="00375537">
        <w:rPr>
          <w:b/>
          <w:bCs/>
        </w:rPr>
        <w:t xml:space="preserve"> federal parliamentarian</w:t>
      </w:r>
      <w:r w:rsidR="002F12E8">
        <w:rPr>
          <w:b/>
          <w:bCs/>
        </w:rPr>
        <w:t xml:space="preserve">, senators, the Prime Minister and the Minister for Home Affairs. </w:t>
      </w:r>
      <w:r>
        <w:rPr>
          <w:b/>
          <w:bCs/>
        </w:rPr>
        <w:t xml:space="preserve"> </w:t>
      </w:r>
    </w:p>
    <w:p w14:paraId="78A7F6E1" w14:textId="77777777" w:rsidR="000F1977" w:rsidRDefault="000F1977">
      <w:pPr>
        <w:spacing w:after="200" w:line="276" w:lineRule="auto"/>
        <w:rPr>
          <w:rFonts w:cstheme="minorHAnsi"/>
          <w:b/>
          <w:bCs/>
          <w:sz w:val="28"/>
          <w:szCs w:val="28"/>
        </w:rPr>
      </w:pPr>
      <w:r>
        <w:rPr>
          <w:rFonts w:cstheme="minorHAnsi"/>
          <w:b/>
          <w:bCs/>
          <w:sz w:val="28"/>
          <w:szCs w:val="28"/>
        </w:rPr>
        <w:br w:type="page"/>
      </w:r>
    </w:p>
    <w:p w14:paraId="75087A5E" w14:textId="51D87908" w:rsidR="00A41B53" w:rsidRPr="00C279E2" w:rsidRDefault="00A41B53" w:rsidP="00874702">
      <w:pPr>
        <w:spacing w:before="120" w:after="0" w:line="276" w:lineRule="auto"/>
        <w:ind w:left="-284"/>
        <w:rPr>
          <w:rFonts w:cstheme="minorHAnsi"/>
          <w:b/>
          <w:bCs/>
          <w:sz w:val="28"/>
          <w:szCs w:val="28"/>
        </w:rPr>
      </w:pPr>
      <w:r w:rsidRPr="00C279E2">
        <w:rPr>
          <w:rFonts w:cstheme="minorHAnsi"/>
          <w:b/>
          <w:bCs/>
          <w:sz w:val="28"/>
          <w:szCs w:val="28"/>
        </w:rPr>
        <w:lastRenderedPageBreak/>
        <w:t xml:space="preserve">BACKGROUND INFORMATION </w:t>
      </w:r>
    </w:p>
    <w:p w14:paraId="0F9A1873" w14:textId="77777777" w:rsidR="007C559B" w:rsidRPr="00EA0103" w:rsidRDefault="007C559B" w:rsidP="007C559B">
      <w:pPr>
        <w:pStyle w:val="ListParagraph"/>
        <w:numPr>
          <w:ilvl w:val="0"/>
          <w:numId w:val="20"/>
        </w:numPr>
        <w:ind w:left="142"/>
        <w:rPr>
          <w:b/>
          <w:bCs/>
          <w:sz w:val="28"/>
          <w:szCs w:val="28"/>
        </w:rPr>
      </w:pPr>
      <w:r>
        <w:t>Australia signed a Memorandum of Understanding with Nauru in 2012 and again in 2013, allowing Australia to forcibly redirect/transfer asylum seekers to the Republic of Nauru.</w:t>
      </w:r>
    </w:p>
    <w:p w14:paraId="2EFB8915" w14:textId="3543056A" w:rsidR="007C559B" w:rsidRPr="007C559B" w:rsidRDefault="007C559B" w:rsidP="00902872">
      <w:pPr>
        <w:pStyle w:val="ListParagraph"/>
        <w:numPr>
          <w:ilvl w:val="0"/>
          <w:numId w:val="20"/>
        </w:numPr>
        <w:ind w:left="142"/>
        <w:rPr>
          <w:b/>
          <w:bCs/>
          <w:sz w:val="28"/>
          <w:szCs w:val="28"/>
        </w:rPr>
      </w:pPr>
      <w:r>
        <w:t xml:space="preserve">According to the Refugee Council of Australia - 4,183 asylum seekers (many of whom were later deemed refugees) were sent to Nauru between 2012 and 2023 by the Australian Government. The Centre was finally emptied in 2023 – but remained open, and it did not stay empty for long. </w:t>
      </w:r>
    </w:p>
    <w:p w14:paraId="52A0D4B9" w14:textId="25B86B5D" w:rsidR="007C559B" w:rsidRPr="007C559B" w:rsidRDefault="007C559B" w:rsidP="00902872">
      <w:pPr>
        <w:pStyle w:val="ListParagraph"/>
        <w:numPr>
          <w:ilvl w:val="0"/>
          <w:numId w:val="20"/>
        </w:numPr>
        <w:ind w:left="142"/>
        <w:rPr>
          <w:b/>
          <w:bCs/>
          <w:sz w:val="28"/>
          <w:szCs w:val="28"/>
        </w:rPr>
      </w:pPr>
      <w:r>
        <w:t>Currently there are approximately 100 asylum seekers detained on Nauru, some in closed detention.</w:t>
      </w:r>
    </w:p>
    <w:p w14:paraId="7F0DA534" w14:textId="77777777" w:rsidR="007C559B" w:rsidRPr="00D639FA" w:rsidRDefault="007C559B" w:rsidP="007C559B">
      <w:pPr>
        <w:pStyle w:val="ListParagraph"/>
        <w:numPr>
          <w:ilvl w:val="0"/>
          <w:numId w:val="20"/>
        </w:numPr>
        <w:ind w:left="142"/>
        <w:rPr>
          <w:b/>
          <w:bCs/>
          <w:sz w:val="28"/>
          <w:szCs w:val="28"/>
        </w:rPr>
      </w:pPr>
      <w:r>
        <w:t xml:space="preserve">There are numerous reports of the conditions experienced there from over the years. All are similar.  From Amnesty International in 2016: A Human Rights catastrophe . . . a toxic mix of uncertainty, unlawful detention and inhumane conditions.”    </w:t>
      </w:r>
      <w:hyperlink r:id="rId12" w:history="1">
        <w:r w:rsidRPr="00E73854">
          <w:rPr>
            <w:rStyle w:val="Hyperlink"/>
          </w:rPr>
          <w:t>https://www.amnesty.org.au/island-of-despair-nauru-refugee-report-2016/</w:t>
        </w:r>
      </w:hyperlink>
    </w:p>
    <w:p w14:paraId="4987C097" w14:textId="77777777" w:rsidR="007C559B" w:rsidRPr="008670DD" w:rsidRDefault="007C559B" w:rsidP="007C559B">
      <w:pPr>
        <w:pStyle w:val="ListParagraph"/>
        <w:numPr>
          <w:ilvl w:val="0"/>
          <w:numId w:val="20"/>
        </w:numPr>
        <w:ind w:left="142"/>
        <w:rPr>
          <w:b/>
          <w:bCs/>
          <w:sz w:val="28"/>
          <w:szCs w:val="28"/>
        </w:rPr>
      </w:pPr>
      <w:r>
        <w:t>As a result of their traumatic incarceration on Nauru, two parties filed their complaints with the Human Rights Committee claiming Australia had violated its obligations under the International Covenant on Civil and Political Rights particularly article 9 regarding arbitrary detention</w:t>
      </w:r>
    </w:p>
    <w:p w14:paraId="77F42EB4" w14:textId="77777777" w:rsidR="007C559B" w:rsidRPr="00B57F7B" w:rsidRDefault="007C559B" w:rsidP="007C559B">
      <w:pPr>
        <w:pStyle w:val="ListParagraph"/>
        <w:numPr>
          <w:ilvl w:val="0"/>
          <w:numId w:val="20"/>
        </w:numPr>
        <w:ind w:left="142"/>
        <w:rPr>
          <w:b/>
          <w:bCs/>
          <w:sz w:val="28"/>
          <w:szCs w:val="28"/>
        </w:rPr>
      </w:pPr>
      <w:r>
        <w:t>In the first case, 24 unaccompanied minors from Iraq, Iran, Afghanistan, Pakistan, Sri Lanka and Myanmar took their case to the UN. All of these minors suffered a catastrophic deterioration of wellbeing whilst in detention, including weight loss, self-harm, kidney problems and insomnia. They were diagnosed with the life threatening ‘resignation syndrome’. The second case was filed by an Iranian family protesting their right to challenge their detention in court.</w:t>
      </w:r>
    </w:p>
    <w:p w14:paraId="6DB0A507" w14:textId="77777777" w:rsidR="007C559B" w:rsidRPr="00CB506E" w:rsidRDefault="007C559B" w:rsidP="007C559B">
      <w:pPr>
        <w:pStyle w:val="ListParagraph"/>
        <w:numPr>
          <w:ilvl w:val="0"/>
          <w:numId w:val="20"/>
        </w:numPr>
        <w:ind w:left="142"/>
        <w:rPr>
          <w:b/>
          <w:bCs/>
          <w:sz w:val="28"/>
          <w:szCs w:val="28"/>
        </w:rPr>
      </w:pPr>
      <w:r>
        <w:t>In January 2025, in response the</w:t>
      </w:r>
      <w:r w:rsidRPr="00CB506E">
        <w:rPr>
          <w:b/>
          <w:bCs/>
        </w:rPr>
        <w:t xml:space="preserve"> United Nations Human Committee</w:t>
      </w:r>
      <w:r>
        <w:t xml:space="preserve"> </w:t>
      </w:r>
      <w:r w:rsidRPr="00CB506E">
        <w:rPr>
          <w:b/>
          <w:bCs/>
        </w:rPr>
        <w:t>ruled that the Australian</w:t>
      </w:r>
      <w:r>
        <w:t xml:space="preserve"> </w:t>
      </w:r>
      <w:r w:rsidRPr="00CB506E">
        <w:rPr>
          <w:b/>
          <w:bCs/>
        </w:rPr>
        <w:t xml:space="preserve">Government was responsible for </w:t>
      </w:r>
      <w:r>
        <w:rPr>
          <w:b/>
          <w:bCs/>
        </w:rPr>
        <w:t>the</w:t>
      </w:r>
      <w:r w:rsidRPr="00CB506E">
        <w:rPr>
          <w:b/>
          <w:bCs/>
        </w:rPr>
        <w:t xml:space="preserve"> prolonged and arbitrary detention of asylum seekers re-directed or transferred to offshore detention facilities in the Republic of Nauru.</w:t>
      </w:r>
    </w:p>
    <w:p w14:paraId="2CB7DE47" w14:textId="77777777" w:rsidR="007C559B" w:rsidRDefault="007C559B" w:rsidP="007C559B">
      <w:pPr>
        <w:pStyle w:val="ListParagraph"/>
        <w:ind w:left="142"/>
      </w:pPr>
      <w:r>
        <w:t>‘ A state party cannot escape its human rights responsibility when outsourcing asylum processing to another state . . .  Where a state exercises effective control over an area, its obligations under international law remain firmly in place and cannot be transferred.’ El Haiba. El Haiba also states. ‘ Australia had control and influence over the regional processing facility in Nauru and thus we consider that asylum seekers in those cases were within the state party’s jurisdiction.’</w:t>
      </w:r>
    </w:p>
    <w:p w14:paraId="24D71074" w14:textId="77777777" w:rsidR="007C559B" w:rsidRDefault="007C559B" w:rsidP="007C559B">
      <w:pPr>
        <w:pStyle w:val="ListParagraph"/>
        <w:ind w:left="142"/>
      </w:pPr>
      <w:r>
        <w:t>(</w:t>
      </w:r>
      <w:hyperlink r:id="rId13" w:tgtFrame="_blank" w:history="1">
        <w:r w:rsidRPr="00E34990">
          <w:rPr>
            <w:rStyle w:val="Hyperlink"/>
          </w:rPr>
          <w:t>Australia responsible for arbitrary detention of asylum seekers in offshore facilities, UN Human Rights Committee finds | OHCHR</w:t>
        </w:r>
      </w:hyperlink>
      <w:r w:rsidRPr="00E34990">
        <w:t>,</w:t>
      </w:r>
      <w:r>
        <w:t>)</w:t>
      </w:r>
    </w:p>
    <w:p w14:paraId="699EF0A1" w14:textId="77777777" w:rsidR="007C559B" w:rsidRPr="0043294B" w:rsidRDefault="007C559B" w:rsidP="007C559B">
      <w:pPr>
        <w:pStyle w:val="ListParagraph"/>
        <w:numPr>
          <w:ilvl w:val="0"/>
          <w:numId w:val="20"/>
        </w:numPr>
        <w:ind w:left="142"/>
      </w:pPr>
      <w:r w:rsidRPr="0043294B">
        <w:t>The Australian Government has not yet officially responded but stated, ‘It has been the Australian Government’s consistent position that Australia does not exercise effective control over regional processing centres,’ said a spokesperson for the Department of Home Affairs (</w:t>
      </w:r>
      <w:hyperlink r:id="rId14" w:history="1">
        <w:r w:rsidRPr="00DB3F1E">
          <w:rPr>
            <w:rStyle w:val="Hyperlink"/>
          </w:rPr>
          <w:t>Australia violated rights of asylum seekers held in Nauru, UN watchdog says | Human Rights News | Al Jazeera</w:t>
        </w:r>
      </w:hyperlink>
      <w:r w:rsidRPr="0043294B">
        <w:t>)</w:t>
      </w:r>
    </w:p>
    <w:p w14:paraId="11823D10" w14:textId="77777777" w:rsidR="007C559B" w:rsidRPr="00537FB5" w:rsidRDefault="007C559B" w:rsidP="007C559B">
      <w:pPr>
        <w:pStyle w:val="ListParagraph"/>
        <w:numPr>
          <w:ilvl w:val="0"/>
          <w:numId w:val="20"/>
        </w:numPr>
        <w:ind w:left="142"/>
        <w:rPr>
          <w:b/>
          <w:bCs/>
          <w:sz w:val="28"/>
          <w:szCs w:val="28"/>
        </w:rPr>
      </w:pPr>
      <w:r>
        <w:t>The United Nations Human Rights Committee has recommended that:</w:t>
      </w:r>
    </w:p>
    <w:p w14:paraId="4C6D49DB" w14:textId="77777777" w:rsidR="007C559B" w:rsidRDefault="007C559B" w:rsidP="007C559B">
      <w:pPr>
        <w:pStyle w:val="ListParagraph"/>
        <w:ind w:left="142"/>
      </w:pPr>
      <w:r>
        <w:t>The Australian Government pay compensation to the victims</w:t>
      </w:r>
    </w:p>
    <w:p w14:paraId="17B7357F" w14:textId="77777777" w:rsidR="007C559B" w:rsidRDefault="007C559B" w:rsidP="007C559B">
      <w:pPr>
        <w:pStyle w:val="ListParagraph"/>
        <w:ind w:left="142"/>
      </w:pPr>
      <w:r>
        <w:t>Take steps to ensure similar violations do not re-occur</w:t>
      </w:r>
    </w:p>
    <w:p w14:paraId="6A8C01EE" w14:textId="77777777" w:rsidR="007C559B" w:rsidRDefault="007C559B" w:rsidP="007C559B">
      <w:pPr>
        <w:pStyle w:val="ListParagraph"/>
        <w:ind w:left="142"/>
      </w:pPr>
      <w:r>
        <w:t>Review migration legislation and bilateral transfer agreements to align with international human rights standards</w:t>
      </w:r>
    </w:p>
    <w:p w14:paraId="3B27668A" w14:textId="77777777" w:rsidR="00874702" w:rsidRPr="00874702" w:rsidRDefault="00874702" w:rsidP="00874702">
      <w:pPr>
        <w:ind w:left="-284"/>
        <w:rPr>
          <w:u w:val="single"/>
        </w:rPr>
      </w:pPr>
      <w:r w:rsidRPr="00874702">
        <w:rPr>
          <w:b/>
          <w:bCs/>
          <w:u w:val="single"/>
        </w:rPr>
        <w:t>For further Information</w:t>
      </w:r>
      <w:r w:rsidRPr="00874702">
        <w:rPr>
          <w:u w:val="single"/>
        </w:rPr>
        <w:t>:</w:t>
      </w:r>
    </w:p>
    <w:p w14:paraId="601786C0" w14:textId="77777777" w:rsidR="007C559B" w:rsidRPr="00DF46AA" w:rsidRDefault="007C559B" w:rsidP="007C559B">
      <w:pPr>
        <w:rPr>
          <w:u w:val="single"/>
        </w:rPr>
      </w:pPr>
      <w:hyperlink r:id="rId15" w:history="1">
        <w:r w:rsidRPr="00E73854">
          <w:rPr>
            <w:rStyle w:val="Hyperlink"/>
          </w:rPr>
          <w:t>https://www.amnesty.org.au/nauru-detention-centre-must-be-urgently-evacuated-in-light-of-un-ruling/</w:t>
        </w:r>
      </w:hyperlink>
    </w:p>
    <w:p w14:paraId="71E08469" w14:textId="77777777" w:rsidR="007C559B" w:rsidRDefault="007C559B" w:rsidP="007C559B">
      <w:r w:rsidRPr="00303B49">
        <w:lastRenderedPageBreak/>
        <w:t> </w:t>
      </w:r>
      <w:hyperlink r:id="rId16" w:tgtFrame="_blank" w:history="1">
        <w:r w:rsidRPr="00303B49">
          <w:rPr>
            <w:rStyle w:val="Hyperlink"/>
          </w:rPr>
          <w:t>https://www.abc.net.au/news/2025-01-10/australia-violates-human-rights-treaty-with-nauru-detention-un/104802684</w:t>
        </w:r>
      </w:hyperlink>
    </w:p>
    <w:p w14:paraId="0237335E" w14:textId="77777777" w:rsidR="000F1977" w:rsidRDefault="000F1977">
      <w:pPr>
        <w:spacing w:after="200" w:line="276" w:lineRule="auto"/>
        <w:rPr>
          <w:rStyle w:val="Hyperlink"/>
          <w:b/>
          <w:bCs/>
          <w:color w:val="auto"/>
        </w:rPr>
      </w:pPr>
      <w:r>
        <w:rPr>
          <w:rStyle w:val="Hyperlink"/>
          <w:b/>
          <w:bCs/>
          <w:color w:val="auto"/>
        </w:rPr>
        <w:br w:type="page"/>
      </w:r>
    </w:p>
    <w:p w14:paraId="1E4558D8" w14:textId="02012D65" w:rsidR="00874702" w:rsidRPr="00F5132C" w:rsidRDefault="00874702" w:rsidP="007C559B">
      <w:pPr>
        <w:ind w:left="-284"/>
        <w:rPr>
          <w:rStyle w:val="Hyperlink"/>
          <w:b/>
          <w:bCs/>
          <w:color w:val="auto"/>
        </w:rPr>
      </w:pPr>
      <w:r w:rsidRPr="00F5132C">
        <w:rPr>
          <w:rStyle w:val="Hyperlink"/>
          <w:b/>
          <w:bCs/>
          <w:color w:val="auto"/>
        </w:rPr>
        <w:lastRenderedPageBreak/>
        <w:t>We suggest you write to</w:t>
      </w:r>
      <w:r w:rsidR="00F5132C">
        <w:rPr>
          <w:rStyle w:val="Hyperlink"/>
          <w:b/>
          <w:bCs/>
          <w:color w:val="auto"/>
        </w:rPr>
        <w:t>:</w:t>
      </w:r>
      <w:r w:rsidRPr="00F5132C">
        <w:rPr>
          <w:rStyle w:val="Hyperlink"/>
          <w:b/>
          <w:bCs/>
          <w:color w:val="auto"/>
        </w:rPr>
        <w:t xml:space="preserve"> </w:t>
      </w:r>
    </w:p>
    <w:p w14:paraId="656E1BA0" w14:textId="31F47C4B" w:rsidR="00874702" w:rsidRPr="00AD42E4" w:rsidRDefault="00874702" w:rsidP="00874702">
      <w:pPr>
        <w:pStyle w:val="ListParagraph"/>
        <w:numPr>
          <w:ilvl w:val="0"/>
          <w:numId w:val="19"/>
        </w:numPr>
      </w:pPr>
      <w:r w:rsidRPr="00822CF1">
        <w:rPr>
          <w:b/>
          <w:bCs/>
        </w:rPr>
        <w:t>Your local MP</w:t>
      </w:r>
      <w:r w:rsidRPr="00822CF1">
        <w:t xml:space="preserve"> </w:t>
      </w:r>
      <w:r w:rsidRPr="00AD42E4">
        <w:t>whichever party they belong to</w:t>
      </w:r>
      <w:r w:rsidR="00F5132C">
        <w:t xml:space="preserve">.  </w:t>
      </w:r>
      <w:hyperlink r:id="rId17" w:history="1">
        <w:r w:rsidR="00546B6A">
          <w:rPr>
            <w:rStyle w:val="Hyperlink"/>
          </w:rPr>
          <w:t>Find details for your MP here</w:t>
        </w:r>
      </w:hyperlink>
      <w:r w:rsidR="00546B6A">
        <w:t xml:space="preserve"> </w:t>
      </w:r>
    </w:p>
    <w:p w14:paraId="4C26BC11" w14:textId="5DE51BE1" w:rsidR="00874702" w:rsidRDefault="00822CF1" w:rsidP="00822CF1">
      <w:pPr>
        <w:pStyle w:val="ListParagraph"/>
        <w:numPr>
          <w:ilvl w:val="0"/>
          <w:numId w:val="19"/>
        </w:numPr>
        <w:ind w:right="-654"/>
      </w:pPr>
      <w:hyperlink r:id="rId18" w:history="1">
        <w:r>
          <w:rPr>
            <w:rStyle w:val="Hyperlink"/>
          </w:rPr>
          <w:t>Listing of all federal senators sorted by state</w:t>
        </w:r>
      </w:hyperlink>
      <w:r>
        <w:t xml:space="preserve">   (you can copy email addresses from this listing and send BCC to all senators in your state (or a selection of them), addressing your email with Dear Senator, </w:t>
      </w:r>
    </w:p>
    <w:p w14:paraId="670043F6" w14:textId="61189E8B" w:rsidR="00822CF1" w:rsidRPr="00AD42E4" w:rsidRDefault="00822CF1" w:rsidP="00822CF1">
      <w:pPr>
        <w:pStyle w:val="ListParagraph"/>
        <w:numPr>
          <w:ilvl w:val="0"/>
          <w:numId w:val="19"/>
        </w:numPr>
        <w:ind w:right="-654"/>
      </w:pPr>
      <w:r>
        <w:t xml:space="preserve">If you are writing letters to senators, </w:t>
      </w:r>
      <w:hyperlink r:id="rId19" w:history="1">
        <w:r w:rsidR="000F1977">
          <w:rPr>
            <w:rStyle w:val="Hyperlink"/>
          </w:rPr>
          <w:t>Find details for your senators here</w:t>
        </w:r>
      </w:hyperlink>
    </w:p>
    <w:p w14:paraId="0509A415" w14:textId="77777777" w:rsidR="00874702" w:rsidRPr="008A35D4" w:rsidRDefault="00874702" w:rsidP="00874702">
      <w:pPr>
        <w:rPr>
          <w:u w:val="single"/>
        </w:rPr>
      </w:pPr>
      <w:r w:rsidRPr="008A35D4">
        <w:rPr>
          <w:u w:val="single"/>
        </w:rPr>
        <w:t>Also write to</w:t>
      </w:r>
    </w:p>
    <w:p w14:paraId="5DE86D2E" w14:textId="77777777" w:rsidR="00874702" w:rsidRDefault="00874702" w:rsidP="00874702">
      <w:pPr>
        <w:ind w:left="5760" w:hanging="5760"/>
      </w:pPr>
      <w:r>
        <w:t xml:space="preserve">The Prime Minister, Anthony Albanese     Contact form: </w:t>
      </w:r>
      <w:hyperlink r:id="rId20" w:history="1">
        <w:r w:rsidRPr="00B521D8">
          <w:rPr>
            <w:rStyle w:val="Hyperlink"/>
          </w:rPr>
          <w:t>https://www.pm.gov.au/contact</w:t>
        </w:r>
      </w:hyperlink>
    </w:p>
    <w:p w14:paraId="0E7C161D" w14:textId="4EAEAF60" w:rsidR="00874702" w:rsidRDefault="00874702" w:rsidP="00874702">
      <w:r>
        <w:t>The Hon Tony Burke, Minister for Home Affairs, Minister for Immigration and Multicultural Affairs, Minister for Cyber Security;</w:t>
      </w:r>
      <w:r w:rsidR="00B6232D">
        <w:t xml:space="preserve">  </w:t>
      </w:r>
      <w:hyperlink r:id="rId21" w:history="1">
        <w:r w:rsidR="00B6232D" w:rsidRPr="00CF5750">
          <w:rPr>
            <w:rStyle w:val="Hyperlink"/>
          </w:rPr>
          <w:t>Tony.Burke.MP@aph.gov.au</w:t>
        </w:r>
      </w:hyperlink>
      <w:r w:rsidR="00B6232D">
        <w:t xml:space="preserve"> </w:t>
      </w:r>
    </w:p>
    <w:p w14:paraId="31191B33" w14:textId="7ED6BE50" w:rsidR="00EE48BB" w:rsidRDefault="00822CF1" w:rsidP="00EE48BB">
      <w:pPr>
        <w:spacing w:after="0" w:line="240" w:lineRule="auto"/>
        <w:ind w:right="-654"/>
        <w:rPr>
          <w:rFonts w:cstheme="minorHAnsi"/>
        </w:rPr>
      </w:pPr>
      <w:r w:rsidRPr="00822CF1">
        <w:rPr>
          <w:rFonts w:cstheme="minorHAnsi"/>
          <w:b/>
          <w:bCs/>
        </w:rPr>
        <w:t>W</w:t>
      </w:r>
      <w:r w:rsidR="00EE48BB" w:rsidRPr="00822CF1">
        <w:rPr>
          <w:rFonts w:cstheme="minorHAnsi"/>
          <w:b/>
          <w:bCs/>
        </w:rPr>
        <w:t xml:space="preserve">hen sending emails remember to </w:t>
      </w:r>
      <w:r w:rsidR="00EE48BB" w:rsidRPr="003D0F49">
        <w:rPr>
          <w:rFonts w:cstheme="minorHAnsi"/>
          <w:b/>
          <w:bCs/>
        </w:rPr>
        <w:t>include</w:t>
      </w:r>
      <w:r w:rsidR="00EE48BB" w:rsidRPr="003D0F49">
        <w:rPr>
          <w:rFonts w:cstheme="minorHAnsi"/>
        </w:rPr>
        <w:t xml:space="preserve"> your NAME and ADDRESS </w:t>
      </w:r>
    </w:p>
    <w:p w14:paraId="2B354FEA" w14:textId="77777777" w:rsidR="00EE48BB" w:rsidRPr="00A04AC8" w:rsidRDefault="00EE48BB" w:rsidP="00EE48BB">
      <w:pPr>
        <w:spacing w:before="120" w:after="0" w:line="240" w:lineRule="auto"/>
        <w:rPr>
          <w:rFonts w:cstheme="minorHAnsi"/>
        </w:rPr>
      </w:pPr>
      <w:r>
        <w:rPr>
          <w:rFonts w:cstheme="minorHAnsi"/>
          <w:b/>
          <w:bCs/>
        </w:rPr>
        <w:t>L</w:t>
      </w:r>
      <w:r w:rsidRPr="00A04AC8">
        <w:rPr>
          <w:rFonts w:cstheme="minorHAnsi"/>
          <w:b/>
          <w:bCs/>
        </w:rPr>
        <w:t xml:space="preserve">etters to PM and Ministers </w:t>
      </w:r>
      <w:r w:rsidRPr="00FF33A1">
        <w:rPr>
          <w:rFonts w:cstheme="minorHAnsi"/>
        </w:rPr>
        <w:t xml:space="preserve">should be posted </w:t>
      </w:r>
      <w:r w:rsidRPr="00A04AC8">
        <w:rPr>
          <w:rFonts w:cstheme="minorHAnsi"/>
        </w:rPr>
        <w:t>to PO Box 6022, Parliament House, Canberra 2600</w:t>
      </w:r>
    </w:p>
    <w:p w14:paraId="7E4857A0" w14:textId="5D90F3A2" w:rsidR="00822CF1" w:rsidRDefault="00822CF1" w:rsidP="00EE48BB">
      <w:pPr>
        <w:spacing w:after="0" w:line="240" w:lineRule="auto"/>
        <w:rPr>
          <w:rFonts w:cstheme="minorHAnsi"/>
          <w:b/>
          <w:bCs/>
        </w:rPr>
      </w:pPr>
    </w:p>
    <w:p w14:paraId="31349557" w14:textId="43E9F8F8" w:rsidR="00EE48BB" w:rsidRDefault="00EE48BB">
      <w:pPr>
        <w:spacing w:after="200" w:line="276" w:lineRule="auto"/>
        <w:rPr>
          <w:b/>
          <w:bCs/>
          <w:sz w:val="28"/>
          <w:szCs w:val="28"/>
        </w:rPr>
      </w:pPr>
    </w:p>
    <w:p w14:paraId="0C584D96" w14:textId="54A2D84C" w:rsidR="00A94072" w:rsidRPr="00104F3E" w:rsidRDefault="00A94072" w:rsidP="00EE48BB">
      <w:pPr>
        <w:spacing w:after="200" w:line="276" w:lineRule="auto"/>
        <w:ind w:left="-284"/>
        <w:rPr>
          <w:rFonts w:cstheme="minorHAnsi"/>
          <w:sz w:val="24"/>
          <w:szCs w:val="24"/>
        </w:rPr>
      </w:pPr>
      <w:r w:rsidRPr="004B392F">
        <w:rPr>
          <w:b/>
          <w:bCs/>
          <w:sz w:val="28"/>
          <w:szCs w:val="28"/>
        </w:rPr>
        <w:t>SAMPLE LETTER</w:t>
      </w:r>
      <w:r w:rsidR="00104F3E">
        <w:rPr>
          <w:b/>
          <w:bCs/>
          <w:sz w:val="28"/>
          <w:szCs w:val="28"/>
        </w:rPr>
        <w:t xml:space="preserve">   </w:t>
      </w:r>
      <w:r w:rsidR="00104F3E" w:rsidRPr="00104F3E">
        <w:rPr>
          <w:sz w:val="24"/>
          <w:szCs w:val="24"/>
        </w:rPr>
        <w:t>(</w:t>
      </w:r>
      <w:r w:rsidR="00104F3E">
        <w:rPr>
          <w:sz w:val="24"/>
          <w:szCs w:val="24"/>
        </w:rPr>
        <w:t xml:space="preserve">this letter is provided as a guide – please </w:t>
      </w:r>
      <w:r w:rsidR="000F1977">
        <w:rPr>
          <w:sz w:val="24"/>
          <w:szCs w:val="24"/>
        </w:rPr>
        <w:t>make a few tweaks to individual your letter</w:t>
      </w:r>
      <w:r w:rsidR="00104F3E">
        <w:rPr>
          <w:sz w:val="24"/>
          <w:szCs w:val="24"/>
        </w:rPr>
        <w:t xml:space="preserve">)   </w:t>
      </w:r>
    </w:p>
    <w:p w14:paraId="3B209317" w14:textId="50BA7891" w:rsidR="000F1977" w:rsidRDefault="000F1977" w:rsidP="000F1977">
      <w:pPr>
        <w:spacing w:after="0" w:line="240" w:lineRule="auto"/>
        <w:rPr>
          <w:lang w:val="en-US"/>
        </w:rPr>
      </w:pPr>
      <w:r>
        <w:rPr>
          <w:lang w:val="en-US"/>
        </w:rPr>
        <w:t xml:space="preserve">(date) </w:t>
      </w:r>
    </w:p>
    <w:p w14:paraId="0159B73A" w14:textId="77777777" w:rsidR="000F1977" w:rsidRDefault="000F1977" w:rsidP="000F1977">
      <w:pPr>
        <w:spacing w:after="0" w:line="240" w:lineRule="auto"/>
        <w:rPr>
          <w:lang w:val="en-US"/>
        </w:rPr>
      </w:pPr>
    </w:p>
    <w:p w14:paraId="7516BAD6" w14:textId="77777777" w:rsidR="000F1977" w:rsidRDefault="000F1977" w:rsidP="000F1977">
      <w:pPr>
        <w:spacing w:after="0" w:line="240" w:lineRule="auto"/>
        <w:rPr>
          <w:lang w:val="en-US"/>
        </w:rPr>
      </w:pPr>
    </w:p>
    <w:p w14:paraId="102F1D84" w14:textId="69D6EB88" w:rsidR="000F1977" w:rsidRDefault="000F1977" w:rsidP="000F1977">
      <w:pPr>
        <w:spacing w:after="0" w:line="240" w:lineRule="auto"/>
        <w:rPr>
          <w:lang w:val="en-US"/>
        </w:rPr>
      </w:pPr>
      <w:r>
        <w:rPr>
          <w:lang w:val="en-US"/>
        </w:rPr>
        <w:t xml:space="preserve">Dear ( MP /Senator/ Minister /PM) </w:t>
      </w:r>
    </w:p>
    <w:p w14:paraId="7A8BFD9B" w14:textId="607581AE" w:rsidR="000F1977" w:rsidRDefault="000F1977" w:rsidP="000F1977">
      <w:pPr>
        <w:spacing w:before="240"/>
        <w:rPr>
          <w:lang w:val="en-US"/>
        </w:rPr>
      </w:pPr>
      <w:r>
        <w:rPr>
          <w:lang w:val="en-US"/>
        </w:rPr>
        <w:t>Australia has been a signatory of the United Nations Refugee Convention on Human Rights since 1952. As such, we are obliged to provide sanctuary for asylum seekers fleeing persecution and war.   We have long failed refugees and asylum seekers who arrive on our shores by sea. This requires immediate attention and policy changes as outlined in the recent report of the UN Human Rights Committee.</w:t>
      </w:r>
    </w:p>
    <w:p w14:paraId="678D2D66" w14:textId="77777777" w:rsidR="000F1977" w:rsidRDefault="000F1977" w:rsidP="000F1977">
      <w:pPr>
        <w:rPr>
          <w:lang w:val="en-US"/>
        </w:rPr>
      </w:pPr>
      <w:r>
        <w:rPr>
          <w:lang w:val="en-US"/>
        </w:rPr>
        <w:t xml:space="preserve">Since 2012, Australia has been detaining refugees and asylum seekers on Nauru with impunity, claiming the host country is responsible for human rights abuses. The UN Human Rights Committee has this year found, after deliberating for 9 years on 2 separate claims, that this is a fallacy, and that Australia is responsible for arbitrary detention of asylum seekers in offshore facilities, and related harms. </w:t>
      </w:r>
    </w:p>
    <w:p w14:paraId="2E139944" w14:textId="77777777" w:rsidR="000F1977" w:rsidRDefault="000F1977" w:rsidP="000F1977">
      <w:pPr>
        <w:rPr>
          <w:lang w:val="en-US"/>
        </w:rPr>
      </w:pPr>
      <w:r>
        <w:rPr>
          <w:lang w:val="en-US"/>
        </w:rPr>
        <w:t>Australia signed Memoranda of Understanding with Nauru in 2012 and 2013, allowing Australia to forcibly redirect and transfer asylum seekers to Nauru for processing. In response to the aforementioned complaints, Committee Member Mahjoub El Haiba said, ” A State party cannot escape its human rights responsibility when outsourcing asylum processing to another state...Where a State exercises effective control over an area, its obligations under international law remain firmly in place and cannot be transferred.”</w:t>
      </w:r>
    </w:p>
    <w:p w14:paraId="40EB9F2B" w14:textId="77777777" w:rsidR="000F1977" w:rsidRDefault="000F1977" w:rsidP="000F1977">
      <w:pPr>
        <w:rPr>
          <w:lang w:val="en-US"/>
        </w:rPr>
      </w:pPr>
      <w:r>
        <w:t xml:space="preserve">The Committee stated it was established that Australia exercised significant control and influence over the regional processing facility in Nauru, and the asylum seekers listed in the complaints were </w:t>
      </w:r>
      <w:r>
        <w:lastRenderedPageBreak/>
        <w:t>within the State party’s jurisdiction under the International Covenant on Civil and Political Rights (ICCPR). The Committee observed that asylum seekers were forcibly redirected or transferred to Nauru; that once refugee status was established, refugees continued to be detained for a long time; that Australia had arranged for the construction and establishment of the Regional Processing Centre, financed it and contracted with other entities to run it.</w:t>
      </w:r>
    </w:p>
    <w:p w14:paraId="2A4609D1" w14:textId="77777777" w:rsidR="000F1977" w:rsidRDefault="000F1977" w:rsidP="000F1977">
      <w:pPr>
        <w:rPr>
          <w:lang w:val="en-US"/>
        </w:rPr>
      </w:pPr>
      <w:r>
        <w:rPr>
          <w:lang w:val="en-US"/>
        </w:rPr>
        <w:t>Not only has the UN Committee found Australia’s offshore detention policy to be in breach of the Geneva Convention, but it has deemed complainants to be owed compensation for the neglect and abuse they experienced. The Committee called on Australia to take steps to ensure that similar violations do not recur, specifically urging a review of migration legislation and bilateral transfer agreements to align them with international human rights standards.</w:t>
      </w:r>
    </w:p>
    <w:p w14:paraId="5BF35E8E" w14:textId="226041AD" w:rsidR="000F1977" w:rsidRDefault="000F1977" w:rsidP="000F1977">
      <w:pPr>
        <w:rPr>
          <w:lang w:val="en-US"/>
        </w:rPr>
      </w:pPr>
      <w:r>
        <w:t xml:space="preserve">It is my understanding that the Government has not yet responded to the Committee’s findings and is ‘considering’ its response. I am also aware that Management Training Corporation (MTC), a US security contractor with a record of abuse was recently contracted to operate the Regional Processing Centre.  Given previous experience on Nauru, this contract is likely to produce further claims of abuse. </w:t>
      </w:r>
    </w:p>
    <w:p w14:paraId="227F604E" w14:textId="77777777" w:rsidR="000F1977" w:rsidRDefault="000F1977" w:rsidP="000F1977">
      <w:pPr>
        <w:rPr>
          <w:lang w:val="en-US"/>
        </w:rPr>
      </w:pPr>
      <w:r>
        <w:t>I urge the Government, through the Minister for Immigration and Multicultural Affairs and Home Affairs, to honour its commitment to the Geneva Convention. I call on the Government to:</w:t>
      </w:r>
    </w:p>
    <w:p w14:paraId="0B9E4756" w14:textId="77777777" w:rsidR="000F1977" w:rsidRDefault="000F1977" w:rsidP="000F1977">
      <w:pPr>
        <w:numPr>
          <w:ilvl w:val="0"/>
          <w:numId w:val="21"/>
        </w:numPr>
        <w:suppressAutoHyphens/>
      </w:pPr>
      <w:r>
        <w:t>Accept the UN’s recommendation to promptly compensate those whose human rights were violated.</w:t>
      </w:r>
    </w:p>
    <w:p w14:paraId="52236E28" w14:textId="77777777" w:rsidR="000F1977" w:rsidRDefault="000F1977" w:rsidP="000F1977">
      <w:pPr>
        <w:numPr>
          <w:ilvl w:val="0"/>
          <w:numId w:val="21"/>
        </w:numPr>
        <w:suppressAutoHyphens/>
      </w:pPr>
      <w:r>
        <w:t>Provide permanent protection in Australia for the handful of unaccompanied minors previously held offshore and others who are still, after many years, on bridging visas, many without pathways to resettlement.</w:t>
      </w:r>
    </w:p>
    <w:p w14:paraId="3445CC0C" w14:textId="77777777" w:rsidR="000F1977" w:rsidRDefault="000F1977" w:rsidP="000F1977">
      <w:pPr>
        <w:numPr>
          <w:ilvl w:val="0"/>
          <w:numId w:val="21"/>
        </w:numPr>
        <w:suppressAutoHyphens/>
      </w:pPr>
      <w:r>
        <w:t>Strengthen the processing of asylum claims onshore, and end offshore processing, offering to all who remain impacted by it, safe, immediate and permanent protection.</w:t>
      </w:r>
    </w:p>
    <w:p w14:paraId="74B1C831" w14:textId="77777777" w:rsidR="000F1977" w:rsidRDefault="000F1977" w:rsidP="000F1977">
      <w:r>
        <w:t>Sincerely yours</w:t>
      </w:r>
    </w:p>
    <w:p w14:paraId="418DFE05" w14:textId="77777777" w:rsidR="000F1977" w:rsidRDefault="000F1977" w:rsidP="000F1977"/>
    <w:p w14:paraId="44D74A4C" w14:textId="5C09F37C" w:rsidR="000F1977" w:rsidRDefault="000F1977" w:rsidP="000F1977">
      <w:r>
        <w:t>(Your name)</w:t>
      </w:r>
    </w:p>
    <w:p w14:paraId="0BA2BA6E" w14:textId="545BA232" w:rsidR="000F1977" w:rsidRDefault="000F1977" w:rsidP="000F1977">
      <w:r>
        <w:t xml:space="preserve">(Your Address) </w:t>
      </w:r>
    </w:p>
    <w:p w14:paraId="04B2094B" w14:textId="65553069" w:rsidR="005D5E4F" w:rsidRDefault="005D5E4F" w:rsidP="000F1977"/>
    <w:p w14:paraId="1E0CD5CB" w14:textId="77777777" w:rsidR="006F635B" w:rsidRDefault="006F635B" w:rsidP="000F1977"/>
    <w:p w14:paraId="600395F8" w14:textId="77777777" w:rsidR="006F635B" w:rsidRDefault="006F635B" w:rsidP="006F635B">
      <w:pPr>
        <w:pBdr>
          <w:top w:val="single" w:sz="4" w:space="1" w:color="auto"/>
        </w:pBdr>
      </w:pPr>
    </w:p>
    <w:p w14:paraId="6EB7C2D0" w14:textId="77777777" w:rsidR="006F635B" w:rsidRDefault="006F635B" w:rsidP="006F635B">
      <w:pPr>
        <w:pBdr>
          <w:top w:val="single" w:sz="4" w:space="1" w:color="auto"/>
        </w:pBdr>
      </w:pPr>
    </w:p>
    <w:p w14:paraId="5BB7E8F3" w14:textId="4C242A1A" w:rsidR="006F635B" w:rsidRDefault="006F635B" w:rsidP="006F635B">
      <w:pPr>
        <w:pBdr>
          <w:top w:val="single" w:sz="4" w:space="1" w:color="auto"/>
        </w:pBdr>
      </w:pPr>
      <w:r w:rsidRPr="006F635B">
        <w:rPr>
          <w:b/>
          <w:bCs/>
        </w:rPr>
        <w:t>Feeling inspired?</w:t>
      </w:r>
      <w:r>
        <w:t xml:space="preserve">      You might also like to write a separate letter raising concern for the men who are still trapped in PNG.  It’s now almost 12 years since they were sent there under the offshore detention policy – some are desperately ill and need to be brought to Australia for urgent mental health treatment.   See more information and suggestions for letter writing here:   </w:t>
      </w:r>
    </w:p>
    <w:p w14:paraId="7E47EF46" w14:textId="326CFF85" w:rsidR="006F635B" w:rsidRDefault="006F635B" w:rsidP="006F635B">
      <w:pPr>
        <w:pBdr>
          <w:top w:val="single" w:sz="4" w:space="1" w:color="auto"/>
        </w:pBdr>
      </w:pPr>
      <w:r>
        <w:t>L</w:t>
      </w:r>
      <w:r w:rsidRPr="006F635B">
        <w:t>ink to the </w:t>
      </w:r>
      <w:hyperlink r:id="rId22" w:history="1">
        <w:r w:rsidRPr="006F635B">
          <w:rPr>
            <w:rStyle w:val="Hyperlink"/>
          </w:rPr>
          <w:t>February Letter</w:t>
        </w:r>
      </w:hyperlink>
      <w:r w:rsidRPr="006F635B">
        <w:t> for Refugees Off PNG and Nauru</w:t>
      </w:r>
      <w:r>
        <w:t xml:space="preserve"> campaign</w:t>
      </w:r>
      <w:r w:rsidRPr="006F635B">
        <w:t>. </w:t>
      </w:r>
    </w:p>
    <w:p w14:paraId="0373B9CE" w14:textId="77777777" w:rsidR="006F635B" w:rsidRPr="002E6723" w:rsidRDefault="006F635B" w:rsidP="006F635B">
      <w:pPr>
        <w:pBdr>
          <w:top w:val="single" w:sz="4" w:space="1" w:color="auto"/>
        </w:pBdr>
      </w:pPr>
    </w:p>
    <w:sectPr w:rsidR="006F635B" w:rsidRPr="002E6723" w:rsidSect="00E447E0">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440"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B438E" w14:textId="77777777" w:rsidR="006D2F0E" w:rsidRDefault="006D2F0E">
      <w:pPr>
        <w:spacing w:after="0" w:line="240" w:lineRule="auto"/>
      </w:pPr>
      <w:r>
        <w:separator/>
      </w:r>
    </w:p>
  </w:endnote>
  <w:endnote w:type="continuationSeparator" w:id="0">
    <w:p w14:paraId="1CFD1957" w14:textId="77777777" w:rsidR="006D2F0E" w:rsidRDefault="006D2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penSymbol">
    <w:altName w:val="Calib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A1C6" w14:textId="77777777" w:rsidR="007F024B" w:rsidRDefault="007F0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49900" w14:textId="77777777" w:rsidR="007F024B" w:rsidRDefault="007F02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FB4B" w14:textId="77777777" w:rsidR="007F024B" w:rsidRDefault="007F0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BF54A" w14:textId="77777777" w:rsidR="006D2F0E" w:rsidRDefault="006D2F0E">
      <w:pPr>
        <w:spacing w:after="0" w:line="240" w:lineRule="auto"/>
      </w:pPr>
      <w:r>
        <w:separator/>
      </w:r>
    </w:p>
  </w:footnote>
  <w:footnote w:type="continuationSeparator" w:id="0">
    <w:p w14:paraId="016CBECB" w14:textId="77777777" w:rsidR="006D2F0E" w:rsidRDefault="006D2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EDA21" w14:textId="77777777" w:rsidR="007F024B" w:rsidRDefault="007F0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562" w:type="dxa"/>
      <w:tblInd w:w="-780" w:type="dxa"/>
      <w:tblBorders>
        <w:insideH w:val="none" w:sz="0" w:space="0" w:color="auto"/>
        <w:insideV w:val="none" w:sz="0" w:space="0" w:color="auto"/>
      </w:tblBorders>
      <w:tblLook w:val="04A0" w:firstRow="1" w:lastRow="0" w:firstColumn="1" w:lastColumn="0" w:noHBand="0" w:noVBand="1"/>
    </w:tblPr>
    <w:tblGrid>
      <w:gridCol w:w="10562"/>
    </w:tblGrid>
    <w:tr w:rsidR="0011795C" w14:paraId="4FF3D80A" w14:textId="77777777" w:rsidTr="007F024B">
      <w:tc>
        <w:tcPr>
          <w:tcW w:w="10562" w:type="dxa"/>
        </w:tcPr>
        <w:p w14:paraId="2FD6CD4A" w14:textId="4CD9A47A" w:rsidR="0011795C" w:rsidRPr="00C279E2" w:rsidRDefault="000E5B66" w:rsidP="00C279E2">
          <w:pPr>
            <w:spacing w:before="240" w:after="120" w:line="240" w:lineRule="auto"/>
            <w:rPr>
              <w:color w:val="000000" w:themeColor="text1"/>
              <w:sz w:val="32"/>
              <w:szCs w:val="32"/>
              <w:lang w:val="en-US"/>
            </w:rPr>
          </w:pPr>
          <w:r w:rsidRPr="00C279E2">
            <w:rPr>
              <w:noProof/>
              <w:sz w:val="32"/>
              <w:szCs w:val="32"/>
              <w:lang w:val="en-US"/>
            </w:rPr>
            <w:drawing>
              <wp:anchor distT="0" distB="0" distL="114300" distR="114300" simplePos="0" relativeHeight="251661312" behindDoc="0" locked="0" layoutInCell="1" allowOverlap="1" wp14:anchorId="634A2008" wp14:editId="5333736A">
                <wp:simplePos x="0" y="0"/>
                <wp:positionH relativeFrom="column">
                  <wp:posOffset>2781300</wp:posOffset>
                </wp:positionH>
                <wp:positionV relativeFrom="paragraph">
                  <wp:posOffset>182880</wp:posOffset>
                </wp:positionV>
                <wp:extent cx="847725" cy="460375"/>
                <wp:effectExtent l="0" t="0" r="9525" b="0"/>
                <wp:wrapSquare wrapText="bothSides"/>
                <wp:docPr id="1919843047" name="Picture 191984304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7725" cy="460375"/>
                        </a:xfrm>
                        <a:prstGeom prst="rect">
                          <a:avLst/>
                        </a:prstGeom>
                      </pic:spPr>
                    </pic:pic>
                  </a:graphicData>
                </a:graphic>
                <wp14:sizeRelH relativeFrom="page">
                  <wp14:pctWidth>0</wp14:pctWidth>
                </wp14:sizeRelH>
                <wp14:sizeRelV relativeFrom="page">
                  <wp14:pctHeight>0</wp14:pctHeight>
                </wp14:sizeRelV>
              </wp:anchor>
            </w:drawing>
          </w:r>
          <w:r w:rsidR="00C279E2" w:rsidRPr="00C279E2">
            <w:rPr>
              <w:noProof/>
              <w:sz w:val="32"/>
              <w:szCs w:val="32"/>
              <w:lang w:val="en-US"/>
            </w:rPr>
            <w:drawing>
              <wp:anchor distT="0" distB="0" distL="114300" distR="114300" simplePos="0" relativeHeight="251658240" behindDoc="0" locked="0" layoutInCell="1" allowOverlap="1" wp14:anchorId="333938BD" wp14:editId="608096B3">
                <wp:simplePos x="0" y="0"/>
                <wp:positionH relativeFrom="column">
                  <wp:posOffset>5610225</wp:posOffset>
                </wp:positionH>
                <wp:positionV relativeFrom="paragraph">
                  <wp:posOffset>141605</wp:posOffset>
                </wp:positionV>
                <wp:extent cx="952500" cy="559435"/>
                <wp:effectExtent l="0" t="0" r="0" b="0"/>
                <wp:wrapSquare wrapText="bothSides"/>
                <wp:docPr id="546790373" name="Picture 54679037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yellow sign with black text&#10;&#10;Description automatically generated"/>
                        <pic:cNvPicPr/>
                      </pic:nvPicPr>
                      <pic:blipFill rotWithShape="1">
                        <a:blip r:embed="rId2">
                          <a:extLst>
                            <a:ext uri="{28A0092B-C50C-407E-A947-70E740481C1C}">
                              <a14:useLocalDpi xmlns:a14="http://schemas.microsoft.com/office/drawing/2010/main" val="0"/>
                            </a:ext>
                          </a:extLst>
                        </a:blip>
                        <a:srcRect b="17743"/>
                        <a:stretch/>
                      </pic:blipFill>
                      <pic:spPr bwMode="auto">
                        <a:xfrm>
                          <a:off x="0" y="0"/>
                          <a:ext cx="952500" cy="559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79E2" w:rsidRPr="00C279E2">
            <w:rPr>
              <w:noProof/>
              <w:sz w:val="32"/>
              <w:szCs w:val="32"/>
              <w:lang w:val="en-US"/>
            </w:rPr>
            <w:drawing>
              <wp:anchor distT="0" distB="0" distL="114300" distR="114300" simplePos="0" relativeHeight="251659264" behindDoc="0" locked="0" layoutInCell="1" allowOverlap="1" wp14:anchorId="31F87776" wp14:editId="6C668AFE">
                <wp:simplePos x="0" y="0"/>
                <wp:positionH relativeFrom="column">
                  <wp:posOffset>4676775</wp:posOffset>
                </wp:positionH>
                <wp:positionV relativeFrom="paragraph">
                  <wp:posOffset>83820</wp:posOffset>
                </wp:positionV>
                <wp:extent cx="752475" cy="620395"/>
                <wp:effectExtent l="0" t="0" r="9525" b="8255"/>
                <wp:wrapSquare wrapText="bothSides"/>
                <wp:docPr id="1969571787" name="Picture 1969571787" descr="A close-up of hands reaching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hands reaching ou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52475" cy="620395"/>
                        </a:xfrm>
                        <a:prstGeom prst="rect">
                          <a:avLst/>
                        </a:prstGeom>
                      </pic:spPr>
                    </pic:pic>
                  </a:graphicData>
                </a:graphic>
                <wp14:sizeRelH relativeFrom="page">
                  <wp14:pctWidth>0</wp14:pctWidth>
                </wp14:sizeRelH>
                <wp14:sizeRelV relativeFrom="page">
                  <wp14:pctHeight>0</wp14:pctHeight>
                </wp14:sizeRelV>
              </wp:anchor>
            </w:drawing>
          </w:r>
          <w:r w:rsidR="00C279E2" w:rsidRPr="00C279E2">
            <w:rPr>
              <w:noProof/>
              <w:sz w:val="32"/>
              <w:szCs w:val="32"/>
              <w:lang w:val="en-US"/>
            </w:rPr>
            <w:drawing>
              <wp:anchor distT="0" distB="0" distL="114300" distR="114300" simplePos="0" relativeHeight="251660288" behindDoc="0" locked="0" layoutInCell="1" allowOverlap="1" wp14:anchorId="2969F846" wp14:editId="7A9DF930">
                <wp:simplePos x="0" y="0"/>
                <wp:positionH relativeFrom="column">
                  <wp:posOffset>3810000</wp:posOffset>
                </wp:positionH>
                <wp:positionV relativeFrom="paragraph">
                  <wp:posOffset>142240</wp:posOffset>
                </wp:positionV>
                <wp:extent cx="800100" cy="495300"/>
                <wp:effectExtent l="0" t="0" r="0" b="0"/>
                <wp:wrapSquare wrapText="bothSides"/>
                <wp:docPr id="430006677" name="Picture 430006677" descr="A logo with black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black and orange lette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800100" cy="495300"/>
                        </a:xfrm>
                        <a:prstGeom prst="rect">
                          <a:avLst/>
                        </a:prstGeom>
                      </pic:spPr>
                    </pic:pic>
                  </a:graphicData>
                </a:graphic>
                <wp14:sizeRelH relativeFrom="page">
                  <wp14:pctWidth>0</wp14:pctWidth>
                </wp14:sizeRelH>
                <wp14:sizeRelV relativeFrom="page">
                  <wp14:pctHeight>0</wp14:pctHeight>
                </wp14:sizeRelV>
              </wp:anchor>
            </w:drawing>
          </w:r>
          <w:r w:rsidR="0011795C" w:rsidRPr="00C279E2">
            <w:rPr>
              <w:rFonts w:eastAsia="Times New Roman" w:cstheme="minorHAnsi"/>
              <w:b/>
              <w:bCs/>
              <w:sz w:val="32"/>
              <w:szCs w:val="32"/>
              <w:lang w:eastAsia="en-AU"/>
            </w:rPr>
            <w:t>REFUGEE SECTOR LETTER KIT</w:t>
          </w:r>
        </w:p>
        <w:p w14:paraId="1A9EE7B2" w14:textId="636FB74C" w:rsidR="0011795C" w:rsidRDefault="007F024B" w:rsidP="0017149C">
          <w:pPr>
            <w:spacing w:after="0" w:line="240" w:lineRule="auto"/>
            <w:ind w:right="284"/>
            <w:rPr>
              <w:b/>
              <w:bCs/>
              <w:color w:val="000000" w:themeColor="text1"/>
              <w:sz w:val="28"/>
              <w:szCs w:val="28"/>
              <w:lang w:val="en-US"/>
            </w:rPr>
          </w:pPr>
          <w:r>
            <w:rPr>
              <w:b/>
              <w:bCs/>
              <w:color w:val="000000" w:themeColor="text1"/>
              <w:sz w:val="28"/>
              <w:szCs w:val="28"/>
              <w:lang w:val="en-US"/>
            </w:rPr>
            <w:t>February 2025</w:t>
          </w:r>
        </w:p>
        <w:p w14:paraId="68E90F10" w14:textId="1086112C" w:rsidR="00A04AC8" w:rsidRPr="00A04AC8" w:rsidRDefault="00A04AC8" w:rsidP="0017149C">
          <w:pPr>
            <w:spacing w:after="0" w:line="240" w:lineRule="auto"/>
            <w:ind w:right="284"/>
            <w:rPr>
              <w:b/>
              <w:bCs/>
              <w:color w:val="000000" w:themeColor="text1"/>
              <w:sz w:val="16"/>
              <w:szCs w:val="16"/>
              <w:lang w:val="en-US"/>
            </w:rPr>
          </w:pPr>
        </w:p>
      </w:tc>
    </w:tr>
  </w:tbl>
  <w:p w14:paraId="441288A6" w14:textId="4F9CCEB5" w:rsidR="00707794" w:rsidRPr="00A727F8" w:rsidRDefault="00707794" w:rsidP="0011795C">
    <w:pPr>
      <w:shd w:val="clear" w:color="auto" w:fill="FFFFFF"/>
      <w:spacing w:after="0" w:line="240" w:lineRule="auto"/>
      <w:ind w:right="284"/>
      <w:rPr>
        <w:b/>
        <w:bCs/>
        <w:color w:val="FF0000"/>
        <w:sz w:val="32"/>
        <w:szCs w:val="32"/>
        <w:lang w:val="en-US"/>
      </w:rPr>
    </w:pPr>
    <w:bookmarkStart w:id="2" w:name="_Hlk176541829"/>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D6548" w14:textId="77777777" w:rsidR="007F024B" w:rsidRDefault="007F0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83000"/>
    <w:multiLevelType w:val="hybridMultilevel"/>
    <w:tmpl w:val="BCD02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BD7217"/>
    <w:multiLevelType w:val="hybridMultilevel"/>
    <w:tmpl w:val="750A9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194ECE"/>
    <w:multiLevelType w:val="hybridMultilevel"/>
    <w:tmpl w:val="C77C5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36254A"/>
    <w:multiLevelType w:val="hybridMultilevel"/>
    <w:tmpl w:val="9BF0E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A4D62"/>
    <w:multiLevelType w:val="hybridMultilevel"/>
    <w:tmpl w:val="CF1280C0"/>
    <w:lvl w:ilvl="0" w:tplc="0C09000F">
      <w:start w:val="1"/>
      <w:numFmt w:val="decimal"/>
      <w:lvlText w:val="%1."/>
      <w:lvlJc w:val="left"/>
      <w:pPr>
        <w:ind w:left="360" w:hanging="360"/>
      </w:pPr>
    </w:lvl>
    <w:lvl w:ilvl="1" w:tplc="0C090001">
      <w:start w:val="1"/>
      <w:numFmt w:val="bullet"/>
      <w:lvlText w:val=""/>
      <w:lvlJc w:val="left"/>
      <w:pPr>
        <w:ind w:left="72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90D61C2"/>
    <w:multiLevelType w:val="hybridMultilevel"/>
    <w:tmpl w:val="5936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74B6F"/>
    <w:multiLevelType w:val="hybridMultilevel"/>
    <w:tmpl w:val="177A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0501F1"/>
    <w:multiLevelType w:val="multilevel"/>
    <w:tmpl w:val="3BD23B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87E5D82"/>
    <w:multiLevelType w:val="hybridMultilevel"/>
    <w:tmpl w:val="785A6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5E1C10"/>
    <w:multiLevelType w:val="hybridMultilevel"/>
    <w:tmpl w:val="9D4630E6"/>
    <w:lvl w:ilvl="0" w:tplc="BD26D974">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15:restartNumberingAfterBreak="0">
    <w:nsid w:val="57B0468A"/>
    <w:multiLevelType w:val="hybridMultilevel"/>
    <w:tmpl w:val="C4A22FA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5A1B7FF4"/>
    <w:multiLevelType w:val="hybridMultilevel"/>
    <w:tmpl w:val="FE3C03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5E733514"/>
    <w:multiLevelType w:val="hybridMultilevel"/>
    <w:tmpl w:val="90E665A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63B90AE4"/>
    <w:multiLevelType w:val="hybridMultilevel"/>
    <w:tmpl w:val="38D00042"/>
    <w:lvl w:ilvl="0" w:tplc="154447B4">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3F15B52"/>
    <w:multiLevelType w:val="multilevel"/>
    <w:tmpl w:val="4300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B1041B"/>
    <w:multiLevelType w:val="hybridMultilevel"/>
    <w:tmpl w:val="47E8E8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7445765"/>
    <w:multiLevelType w:val="hybridMultilevel"/>
    <w:tmpl w:val="3DC0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A236C"/>
    <w:multiLevelType w:val="hybridMultilevel"/>
    <w:tmpl w:val="40289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287A49"/>
    <w:multiLevelType w:val="hybridMultilevel"/>
    <w:tmpl w:val="15DA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77282"/>
    <w:multiLevelType w:val="multilevel"/>
    <w:tmpl w:val="69682F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783965CE"/>
    <w:multiLevelType w:val="hybridMultilevel"/>
    <w:tmpl w:val="E8CA0F84"/>
    <w:lvl w:ilvl="0" w:tplc="BD26D97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6301464">
    <w:abstractNumId w:val="2"/>
  </w:num>
  <w:num w:numId="2" w16cid:durableId="730466593">
    <w:abstractNumId w:val="11"/>
  </w:num>
  <w:num w:numId="3" w16cid:durableId="1046828858">
    <w:abstractNumId w:val="3"/>
  </w:num>
  <w:num w:numId="4" w16cid:durableId="1882553748">
    <w:abstractNumId w:val="17"/>
  </w:num>
  <w:num w:numId="5" w16cid:durableId="325668797">
    <w:abstractNumId w:val="14"/>
  </w:num>
  <w:num w:numId="6" w16cid:durableId="1542666582">
    <w:abstractNumId w:val="12"/>
  </w:num>
  <w:num w:numId="7" w16cid:durableId="1167474994">
    <w:abstractNumId w:val="10"/>
  </w:num>
  <w:num w:numId="8" w16cid:durableId="1595280656">
    <w:abstractNumId w:val="15"/>
  </w:num>
  <w:num w:numId="9" w16cid:durableId="1081633894">
    <w:abstractNumId w:val="8"/>
  </w:num>
  <w:num w:numId="10" w16cid:durableId="1521163719">
    <w:abstractNumId w:val="7"/>
  </w:num>
  <w:num w:numId="11" w16cid:durableId="1082022495">
    <w:abstractNumId w:val="6"/>
  </w:num>
  <w:num w:numId="12" w16cid:durableId="575168120">
    <w:abstractNumId w:val="20"/>
  </w:num>
  <w:num w:numId="13" w16cid:durableId="1052197603">
    <w:abstractNumId w:val="4"/>
  </w:num>
  <w:num w:numId="14" w16cid:durableId="1878395438">
    <w:abstractNumId w:val="13"/>
  </w:num>
  <w:num w:numId="15" w16cid:durableId="1757239683">
    <w:abstractNumId w:val="9"/>
  </w:num>
  <w:num w:numId="16" w16cid:durableId="549268930">
    <w:abstractNumId w:val="0"/>
  </w:num>
  <w:num w:numId="17" w16cid:durableId="338391440">
    <w:abstractNumId w:val="18"/>
  </w:num>
  <w:num w:numId="18" w16cid:durableId="233786188">
    <w:abstractNumId w:val="16"/>
  </w:num>
  <w:num w:numId="19" w16cid:durableId="509174097">
    <w:abstractNumId w:val="1"/>
  </w:num>
  <w:num w:numId="20" w16cid:durableId="824318938">
    <w:abstractNumId w:val="5"/>
  </w:num>
  <w:num w:numId="21" w16cid:durableId="8635235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53"/>
    <w:rsid w:val="00010156"/>
    <w:rsid w:val="0001211F"/>
    <w:rsid w:val="00021A89"/>
    <w:rsid w:val="00051EB1"/>
    <w:rsid w:val="00054892"/>
    <w:rsid w:val="000601A8"/>
    <w:rsid w:val="00067F9A"/>
    <w:rsid w:val="000721EF"/>
    <w:rsid w:val="00072B2A"/>
    <w:rsid w:val="00085122"/>
    <w:rsid w:val="00085161"/>
    <w:rsid w:val="000A06B7"/>
    <w:rsid w:val="000C50EF"/>
    <w:rsid w:val="000E57E8"/>
    <w:rsid w:val="000E5B66"/>
    <w:rsid w:val="000F1977"/>
    <w:rsid w:val="000F1F9E"/>
    <w:rsid w:val="00104F3E"/>
    <w:rsid w:val="00107374"/>
    <w:rsid w:val="00111D10"/>
    <w:rsid w:val="0011795C"/>
    <w:rsid w:val="00135315"/>
    <w:rsid w:val="00152B40"/>
    <w:rsid w:val="0017149C"/>
    <w:rsid w:val="00173592"/>
    <w:rsid w:val="0017697C"/>
    <w:rsid w:val="00185CA6"/>
    <w:rsid w:val="001B6181"/>
    <w:rsid w:val="00202765"/>
    <w:rsid w:val="00231702"/>
    <w:rsid w:val="00236DD3"/>
    <w:rsid w:val="00241089"/>
    <w:rsid w:val="00245B24"/>
    <w:rsid w:val="0024776E"/>
    <w:rsid w:val="00267A16"/>
    <w:rsid w:val="002B5153"/>
    <w:rsid w:val="002C0568"/>
    <w:rsid w:val="002E14ED"/>
    <w:rsid w:val="002E6723"/>
    <w:rsid w:val="002E6DE4"/>
    <w:rsid w:val="002E6E36"/>
    <w:rsid w:val="002F12E8"/>
    <w:rsid w:val="002F30BF"/>
    <w:rsid w:val="002F49B4"/>
    <w:rsid w:val="002F73F0"/>
    <w:rsid w:val="0034136F"/>
    <w:rsid w:val="00351C55"/>
    <w:rsid w:val="003527F9"/>
    <w:rsid w:val="00380B40"/>
    <w:rsid w:val="003A39E9"/>
    <w:rsid w:val="003B06B9"/>
    <w:rsid w:val="003C7B53"/>
    <w:rsid w:val="003D4ACA"/>
    <w:rsid w:val="003E218F"/>
    <w:rsid w:val="003F138F"/>
    <w:rsid w:val="003F1620"/>
    <w:rsid w:val="004068B3"/>
    <w:rsid w:val="0042663E"/>
    <w:rsid w:val="00475FC7"/>
    <w:rsid w:val="004A2471"/>
    <w:rsid w:val="004B0F1A"/>
    <w:rsid w:val="004B146B"/>
    <w:rsid w:val="004B392F"/>
    <w:rsid w:val="004D3CBD"/>
    <w:rsid w:val="004D3EF5"/>
    <w:rsid w:val="004E27E6"/>
    <w:rsid w:val="004F107A"/>
    <w:rsid w:val="004F652E"/>
    <w:rsid w:val="00531816"/>
    <w:rsid w:val="00535F0A"/>
    <w:rsid w:val="00546B6A"/>
    <w:rsid w:val="00555AB7"/>
    <w:rsid w:val="00596717"/>
    <w:rsid w:val="005A6886"/>
    <w:rsid w:val="005B718A"/>
    <w:rsid w:val="005D5E4F"/>
    <w:rsid w:val="005F0B83"/>
    <w:rsid w:val="00632072"/>
    <w:rsid w:val="00670271"/>
    <w:rsid w:val="00682F5A"/>
    <w:rsid w:val="00687940"/>
    <w:rsid w:val="006A4A44"/>
    <w:rsid w:val="006B166A"/>
    <w:rsid w:val="006C0D6E"/>
    <w:rsid w:val="006D2F0E"/>
    <w:rsid w:val="006F635B"/>
    <w:rsid w:val="00702E5E"/>
    <w:rsid w:val="0070596A"/>
    <w:rsid w:val="00705DE1"/>
    <w:rsid w:val="00707794"/>
    <w:rsid w:val="00741203"/>
    <w:rsid w:val="007424BA"/>
    <w:rsid w:val="00744199"/>
    <w:rsid w:val="007514A4"/>
    <w:rsid w:val="007560B3"/>
    <w:rsid w:val="00777122"/>
    <w:rsid w:val="007936DB"/>
    <w:rsid w:val="007B677A"/>
    <w:rsid w:val="007C559B"/>
    <w:rsid w:val="007D2240"/>
    <w:rsid w:val="007E490C"/>
    <w:rsid w:val="007F024B"/>
    <w:rsid w:val="00804D5C"/>
    <w:rsid w:val="00822CF1"/>
    <w:rsid w:val="0084093F"/>
    <w:rsid w:val="0085198F"/>
    <w:rsid w:val="0085204F"/>
    <w:rsid w:val="008534FD"/>
    <w:rsid w:val="0086672E"/>
    <w:rsid w:val="00870564"/>
    <w:rsid w:val="00874702"/>
    <w:rsid w:val="008936D7"/>
    <w:rsid w:val="008A35D4"/>
    <w:rsid w:val="008B2179"/>
    <w:rsid w:val="008B7267"/>
    <w:rsid w:val="008B7A11"/>
    <w:rsid w:val="008C2827"/>
    <w:rsid w:val="008D2E47"/>
    <w:rsid w:val="008E24CB"/>
    <w:rsid w:val="00916BAF"/>
    <w:rsid w:val="00931DB5"/>
    <w:rsid w:val="00934AA4"/>
    <w:rsid w:val="00943074"/>
    <w:rsid w:val="00950E35"/>
    <w:rsid w:val="00951342"/>
    <w:rsid w:val="00971851"/>
    <w:rsid w:val="00977C73"/>
    <w:rsid w:val="009819FB"/>
    <w:rsid w:val="00982442"/>
    <w:rsid w:val="009A5B24"/>
    <w:rsid w:val="009C27FD"/>
    <w:rsid w:val="009D3028"/>
    <w:rsid w:val="009E4B65"/>
    <w:rsid w:val="009F2432"/>
    <w:rsid w:val="009F3966"/>
    <w:rsid w:val="00A03D2B"/>
    <w:rsid w:val="00A048FB"/>
    <w:rsid w:val="00A04AC8"/>
    <w:rsid w:val="00A071A8"/>
    <w:rsid w:val="00A2214D"/>
    <w:rsid w:val="00A266CD"/>
    <w:rsid w:val="00A41B53"/>
    <w:rsid w:val="00A43FA8"/>
    <w:rsid w:val="00A44F85"/>
    <w:rsid w:val="00A67AA3"/>
    <w:rsid w:val="00A67EF2"/>
    <w:rsid w:val="00A727F8"/>
    <w:rsid w:val="00A72C1E"/>
    <w:rsid w:val="00A94072"/>
    <w:rsid w:val="00A94A65"/>
    <w:rsid w:val="00AE0793"/>
    <w:rsid w:val="00B04639"/>
    <w:rsid w:val="00B15DEE"/>
    <w:rsid w:val="00B341ED"/>
    <w:rsid w:val="00B35C4C"/>
    <w:rsid w:val="00B41903"/>
    <w:rsid w:val="00B43727"/>
    <w:rsid w:val="00B559C1"/>
    <w:rsid w:val="00B575B8"/>
    <w:rsid w:val="00B6232D"/>
    <w:rsid w:val="00B75D39"/>
    <w:rsid w:val="00B96A89"/>
    <w:rsid w:val="00BA3E30"/>
    <w:rsid w:val="00BA5E25"/>
    <w:rsid w:val="00BB0E89"/>
    <w:rsid w:val="00BC27A3"/>
    <w:rsid w:val="00BD4DA6"/>
    <w:rsid w:val="00BE0FFB"/>
    <w:rsid w:val="00C1786F"/>
    <w:rsid w:val="00C279E2"/>
    <w:rsid w:val="00C32FCA"/>
    <w:rsid w:val="00C405EF"/>
    <w:rsid w:val="00C41884"/>
    <w:rsid w:val="00C41E8C"/>
    <w:rsid w:val="00C546D3"/>
    <w:rsid w:val="00C613FF"/>
    <w:rsid w:val="00CA5F91"/>
    <w:rsid w:val="00CD251D"/>
    <w:rsid w:val="00CD5230"/>
    <w:rsid w:val="00CD78F9"/>
    <w:rsid w:val="00CE088E"/>
    <w:rsid w:val="00CE2743"/>
    <w:rsid w:val="00D0061E"/>
    <w:rsid w:val="00D253F3"/>
    <w:rsid w:val="00D401A2"/>
    <w:rsid w:val="00D46D56"/>
    <w:rsid w:val="00D479BC"/>
    <w:rsid w:val="00D575C7"/>
    <w:rsid w:val="00D6665F"/>
    <w:rsid w:val="00D80A23"/>
    <w:rsid w:val="00D81A5F"/>
    <w:rsid w:val="00D84350"/>
    <w:rsid w:val="00D92FC5"/>
    <w:rsid w:val="00D97080"/>
    <w:rsid w:val="00DF353E"/>
    <w:rsid w:val="00E0004C"/>
    <w:rsid w:val="00E012C8"/>
    <w:rsid w:val="00E10CF1"/>
    <w:rsid w:val="00E1216D"/>
    <w:rsid w:val="00E12EF2"/>
    <w:rsid w:val="00E1441A"/>
    <w:rsid w:val="00E16FDE"/>
    <w:rsid w:val="00E447E0"/>
    <w:rsid w:val="00E46A4D"/>
    <w:rsid w:val="00E46BE8"/>
    <w:rsid w:val="00E5354D"/>
    <w:rsid w:val="00E61205"/>
    <w:rsid w:val="00E61830"/>
    <w:rsid w:val="00E67AD9"/>
    <w:rsid w:val="00E944BD"/>
    <w:rsid w:val="00EB06C0"/>
    <w:rsid w:val="00ED09FB"/>
    <w:rsid w:val="00EE48BB"/>
    <w:rsid w:val="00F01E13"/>
    <w:rsid w:val="00F45F38"/>
    <w:rsid w:val="00F5132C"/>
    <w:rsid w:val="00F63686"/>
    <w:rsid w:val="00F7510F"/>
    <w:rsid w:val="00F80ADF"/>
    <w:rsid w:val="00F920E9"/>
    <w:rsid w:val="00FC7DBF"/>
    <w:rsid w:val="00FE3868"/>
    <w:rsid w:val="00FF33A1"/>
    <w:rsid w:val="00FF4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C5364"/>
  <w15:chartTrackingRefBased/>
  <w15:docId w15:val="{F8AB62B8-5E0C-4E09-BE83-AC79D800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B53"/>
    <w:pPr>
      <w:spacing w:after="160" w:line="259" w:lineRule="auto"/>
    </w:pPr>
    <w:rPr>
      <w:rFonts w:eastAsiaTheme="minorHAnsi"/>
      <w:kern w:val="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B53"/>
    <w:pPr>
      <w:ind w:left="720"/>
      <w:contextualSpacing/>
    </w:pPr>
  </w:style>
  <w:style w:type="character" w:styleId="Hyperlink">
    <w:name w:val="Hyperlink"/>
    <w:basedOn w:val="DefaultParagraphFont"/>
    <w:uiPriority w:val="99"/>
    <w:unhideWhenUsed/>
    <w:rsid w:val="00A41B53"/>
    <w:rPr>
      <w:color w:val="0000FF" w:themeColor="hyperlink"/>
      <w:u w:val="single"/>
    </w:rPr>
  </w:style>
  <w:style w:type="character" w:styleId="Emphasis">
    <w:name w:val="Emphasis"/>
    <w:basedOn w:val="DefaultParagraphFont"/>
    <w:uiPriority w:val="20"/>
    <w:qFormat/>
    <w:rsid w:val="00A41B53"/>
    <w:rPr>
      <w:i/>
      <w:iCs/>
    </w:rPr>
  </w:style>
  <w:style w:type="paragraph" w:styleId="NormalWeb">
    <w:name w:val="Normal (Web)"/>
    <w:basedOn w:val="Normal"/>
    <w:uiPriority w:val="99"/>
    <w:unhideWhenUsed/>
    <w:rsid w:val="00A41B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41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B53"/>
    <w:rPr>
      <w:rFonts w:eastAsiaTheme="minorHAnsi"/>
      <w:kern w:val="0"/>
      <w:lang w:val="en-AU" w:eastAsia="en-US"/>
    </w:rPr>
  </w:style>
  <w:style w:type="paragraph" w:styleId="Footer">
    <w:name w:val="footer"/>
    <w:basedOn w:val="Normal"/>
    <w:link w:val="FooterChar"/>
    <w:uiPriority w:val="99"/>
    <w:unhideWhenUsed/>
    <w:rsid w:val="00A41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B53"/>
    <w:rPr>
      <w:rFonts w:eastAsiaTheme="minorHAnsi"/>
      <w:kern w:val="0"/>
      <w:lang w:val="en-AU" w:eastAsia="en-US"/>
    </w:rPr>
  </w:style>
  <w:style w:type="paragraph" w:customStyle="1" w:styleId="western">
    <w:name w:val="western"/>
    <w:basedOn w:val="Normal"/>
    <w:qFormat/>
    <w:rsid w:val="00B575B8"/>
    <w:pPr>
      <w:suppressAutoHyphens/>
      <w:spacing w:beforeAutospacing="1" w:after="142" w:line="276" w:lineRule="exact"/>
    </w:pPr>
    <w:rPr>
      <w:rFonts w:ascii="Liberation Serif" w:eastAsia="NSimSun" w:hAnsi="Liberation Serif" w:cs="Liberation Serif"/>
      <w:color w:val="000000"/>
      <w:kern w:val="2"/>
      <w:sz w:val="24"/>
      <w:szCs w:val="24"/>
      <w:lang w:eastAsia="en-AU" w:bidi="hi-IN"/>
    </w:rPr>
  </w:style>
  <w:style w:type="character" w:styleId="UnresolvedMention">
    <w:name w:val="Unresolved Mention"/>
    <w:basedOn w:val="DefaultParagraphFont"/>
    <w:uiPriority w:val="99"/>
    <w:semiHidden/>
    <w:unhideWhenUsed/>
    <w:rsid w:val="008E24CB"/>
    <w:rPr>
      <w:color w:val="605E5C"/>
      <w:shd w:val="clear" w:color="auto" w:fill="E1DFDD"/>
    </w:rPr>
  </w:style>
  <w:style w:type="character" w:styleId="FollowedHyperlink">
    <w:name w:val="FollowedHyperlink"/>
    <w:basedOn w:val="DefaultParagraphFont"/>
    <w:uiPriority w:val="99"/>
    <w:semiHidden/>
    <w:unhideWhenUsed/>
    <w:rsid w:val="00C613FF"/>
    <w:rPr>
      <w:color w:val="800080" w:themeColor="followedHyperlink"/>
      <w:u w:val="single"/>
    </w:rPr>
  </w:style>
  <w:style w:type="table" w:styleId="TableGrid">
    <w:name w:val="Table Grid"/>
    <w:basedOn w:val="TableNormal"/>
    <w:uiPriority w:val="59"/>
    <w:rsid w:val="008B7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4AC8"/>
    <w:rPr>
      <w:sz w:val="16"/>
      <w:szCs w:val="16"/>
    </w:rPr>
  </w:style>
  <w:style w:type="paragraph" w:styleId="CommentText">
    <w:name w:val="annotation text"/>
    <w:basedOn w:val="Normal"/>
    <w:link w:val="CommentTextChar"/>
    <w:uiPriority w:val="99"/>
    <w:unhideWhenUsed/>
    <w:rsid w:val="00A04AC8"/>
    <w:pPr>
      <w:spacing w:line="240" w:lineRule="auto"/>
    </w:pPr>
    <w:rPr>
      <w:sz w:val="20"/>
      <w:szCs w:val="20"/>
    </w:rPr>
  </w:style>
  <w:style w:type="character" w:customStyle="1" w:styleId="CommentTextChar">
    <w:name w:val="Comment Text Char"/>
    <w:basedOn w:val="DefaultParagraphFont"/>
    <w:link w:val="CommentText"/>
    <w:uiPriority w:val="99"/>
    <w:rsid w:val="00A04AC8"/>
    <w:rPr>
      <w:rFonts w:eastAsiaTheme="minorHAnsi"/>
      <w:kern w:val="0"/>
      <w:sz w:val="20"/>
      <w:szCs w:val="20"/>
      <w:lang w:val="en-AU" w:eastAsia="en-US"/>
    </w:rPr>
  </w:style>
  <w:style w:type="paragraph" w:styleId="CommentSubject">
    <w:name w:val="annotation subject"/>
    <w:basedOn w:val="CommentText"/>
    <w:next w:val="CommentText"/>
    <w:link w:val="CommentSubjectChar"/>
    <w:uiPriority w:val="99"/>
    <w:semiHidden/>
    <w:unhideWhenUsed/>
    <w:rsid w:val="00A04AC8"/>
    <w:rPr>
      <w:b/>
      <w:bCs/>
    </w:rPr>
  </w:style>
  <w:style w:type="character" w:customStyle="1" w:styleId="CommentSubjectChar">
    <w:name w:val="Comment Subject Char"/>
    <w:basedOn w:val="CommentTextChar"/>
    <w:link w:val="CommentSubject"/>
    <w:uiPriority w:val="99"/>
    <w:semiHidden/>
    <w:rsid w:val="00A04AC8"/>
    <w:rPr>
      <w:rFonts w:eastAsiaTheme="minorHAnsi"/>
      <w:b/>
      <w:bCs/>
      <w:kern w:val="0"/>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50748">
      <w:bodyDiv w:val="1"/>
      <w:marLeft w:val="0"/>
      <w:marRight w:val="0"/>
      <w:marTop w:val="0"/>
      <w:marBottom w:val="0"/>
      <w:divBdr>
        <w:top w:val="none" w:sz="0" w:space="0" w:color="auto"/>
        <w:left w:val="none" w:sz="0" w:space="0" w:color="auto"/>
        <w:bottom w:val="none" w:sz="0" w:space="0" w:color="auto"/>
        <w:right w:val="none" w:sz="0" w:space="0" w:color="auto"/>
      </w:divBdr>
    </w:div>
    <w:div w:id="120928353">
      <w:bodyDiv w:val="1"/>
      <w:marLeft w:val="0"/>
      <w:marRight w:val="0"/>
      <w:marTop w:val="0"/>
      <w:marBottom w:val="0"/>
      <w:divBdr>
        <w:top w:val="none" w:sz="0" w:space="0" w:color="auto"/>
        <w:left w:val="none" w:sz="0" w:space="0" w:color="auto"/>
        <w:bottom w:val="none" w:sz="0" w:space="0" w:color="auto"/>
        <w:right w:val="none" w:sz="0" w:space="0" w:color="auto"/>
      </w:divBdr>
    </w:div>
    <w:div w:id="138303402">
      <w:bodyDiv w:val="1"/>
      <w:marLeft w:val="0"/>
      <w:marRight w:val="0"/>
      <w:marTop w:val="0"/>
      <w:marBottom w:val="0"/>
      <w:divBdr>
        <w:top w:val="none" w:sz="0" w:space="0" w:color="auto"/>
        <w:left w:val="none" w:sz="0" w:space="0" w:color="auto"/>
        <w:bottom w:val="none" w:sz="0" w:space="0" w:color="auto"/>
        <w:right w:val="none" w:sz="0" w:space="0" w:color="auto"/>
      </w:divBdr>
    </w:div>
    <w:div w:id="203641120">
      <w:bodyDiv w:val="1"/>
      <w:marLeft w:val="0"/>
      <w:marRight w:val="0"/>
      <w:marTop w:val="0"/>
      <w:marBottom w:val="0"/>
      <w:divBdr>
        <w:top w:val="none" w:sz="0" w:space="0" w:color="auto"/>
        <w:left w:val="none" w:sz="0" w:space="0" w:color="auto"/>
        <w:bottom w:val="none" w:sz="0" w:space="0" w:color="auto"/>
        <w:right w:val="none" w:sz="0" w:space="0" w:color="auto"/>
      </w:divBdr>
    </w:div>
    <w:div w:id="233584423">
      <w:bodyDiv w:val="1"/>
      <w:marLeft w:val="0"/>
      <w:marRight w:val="0"/>
      <w:marTop w:val="0"/>
      <w:marBottom w:val="0"/>
      <w:divBdr>
        <w:top w:val="none" w:sz="0" w:space="0" w:color="auto"/>
        <w:left w:val="none" w:sz="0" w:space="0" w:color="auto"/>
        <w:bottom w:val="none" w:sz="0" w:space="0" w:color="auto"/>
        <w:right w:val="none" w:sz="0" w:space="0" w:color="auto"/>
      </w:divBdr>
    </w:div>
    <w:div w:id="329411977">
      <w:bodyDiv w:val="1"/>
      <w:marLeft w:val="0"/>
      <w:marRight w:val="0"/>
      <w:marTop w:val="0"/>
      <w:marBottom w:val="0"/>
      <w:divBdr>
        <w:top w:val="none" w:sz="0" w:space="0" w:color="auto"/>
        <w:left w:val="none" w:sz="0" w:space="0" w:color="auto"/>
        <w:bottom w:val="none" w:sz="0" w:space="0" w:color="auto"/>
        <w:right w:val="none" w:sz="0" w:space="0" w:color="auto"/>
      </w:divBdr>
    </w:div>
    <w:div w:id="380449457">
      <w:bodyDiv w:val="1"/>
      <w:marLeft w:val="0"/>
      <w:marRight w:val="0"/>
      <w:marTop w:val="0"/>
      <w:marBottom w:val="0"/>
      <w:divBdr>
        <w:top w:val="none" w:sz="0" w:space="0" w:color="auto"/>
        <w:left w:val="none" w:sz="0" w:space="0" w:color="auto"/>
        <w:bottom w:val="none" w:sz="0" w:space="0" w:color="auto"/>
        <w:right w:val="none" w:sz="0" w:space="0" w:color="auto"/>
      </w:divBdr>
    </w:div>
    <w:div w:id="406538171">
      <w:bodyDiv w:val="1"/>
      <w:marLeft w:val="0"/>
      <w:marRight w:val="0"/>
      <w:marTop w:val="0"/>
      <w:marBottom w:val="0"/>
      <w:divBdr>
        <w:top w:val="none" w:sz="0" w:space="0" w:color="auto"/>
        <w:left w:val="none" w:sz="0" w:space="0" w:color="auto"/>
        <w:bottom w:val="none" w:sz="0" w:space="0" w:color="auto"/>
        <w:right w:val="none" w:sz="0" w:space="0" w:color="auto"/>
      </w:divBdr>
    </w:div>
    <w:div w:id="499200334">
      <w:bodyDiv w:val="1"/>
      <w:marLeft w:val="0"/>
      <w:marRight w:val="0"/>
      <w:marTop w:val="0"/>
      <w:marBottom w:val="0"/>
      <w:divBdr>
        <w:top w:val="none" w:sz="0" w:space="0" w:color="auto"/>
        <w:left w:val="none" w:sz="0" w:space="0" w:color="auto"/>
        <w:bottom w:val="none" w:sz="0" w:space="0" w:color="auto"/>
        <w:right w:val="none" w:sz="0" w:space="0" w:color="auto"/>
      </w:divBdr>
    </w:div>
    <w:div w:id="545140225">
      <w:bodyDiv w:val="1"/>
      <w:marLeft w:val="0"/>
      <w:marRight w:val="0"/>
      <w:marTop w:val="0"/>
      <w:marBottom w:val="0"/>
      <w:divBdr>
        <w:top w:val="none" w:sz="0" w:space="0" w:color="auto"/>
        <w:left w:val="none" w:sz="0" w:space="0" w:color="auto"/>
        <w:bottom w:val="none" w:sz="0" w:space="0" w:color="auto"/>
        <w:right w:val="none" w:sz="0" w:space="0" w:color="auto"/>
      </w:divBdr>
    </w:div>
    <w:div w:id="549995407">
      <w:bodyDiv w:val="1"/>
      <w:marLeft w:val="0"/>
      <w:marRight w:val="0"/>
      <w:marTop w:val="0"/>
      <w:marBottom w:val="0"/>
      <w:divBdr>
        <w:top w:val="none" w:sz="0" w:space="0" w:color="auto"/>
        <w:left w:val="none" w:sz="0" w:space="0" w:color="auto"/>
        <w:bottom w:val="none" w:sz="0" w:space="0" w:color="auto"/>
        <w:right w:val="none" w:sz="0" w:space="0" w:color="auto"/>
      </w:divBdr>
    </w:div>
    <w:div w:id="610089327">
      <w:bodyDiv w:val="1"/>
      <w:marLeft w:val="0"/>
      <w:marRight w:val="0"/>
      <w:marTop w:val="0"/>
      <w:marBottom w:val="0"/>
      <w:divBdr>
        <w:top w:val="none" w:sz="0" w:space="0" w:color="auto"/>
        <w:left w:val="none" w:sz="0" w:space="0" w:color="auto"/>
        <w:bottom w:val="none" w:sz="0" w:space="0" w:color="auto"/>
        <w:right w:val="none" w:sz="0" w:space="0" w:color="auto"/>
      </w:divBdr>
    </w:div>
    <w:div w:id="646513358">
      <w:bodyDiv w:val="1"/>
      <w:marLeft w:val="0"/>
      <w:marRight w:val="0"/>
      <w:marTop w:val="0"/>
      <w:marBottom w:val="0"/>
      <w:divBdr>
        <w:top w:val="none" w:sz="0" w:space="0" w:color="auto"/>
        <w:left w:val="none" w:sz="0" w:space="0" w:color="auto"/>
        <w:bottom w:val="none" w:sz="0" w:space="0" w:color="auto"/>
        <w:right w:val="none" w:sz="0" w:space="0" w:color="auto"/>
      </w:divBdr>
    </w:div>
    <w:div w:id="714544982">
      <w:bodyDiv w:val="1"/>
      <w:marLeft w:val="0"/>
      <w:marRight w:val="0"/>
      <w:marTop w:val="0"/>
      <w:marBottom w:val="0"/>
      <w:divBdr>
        <w:top w:val="none" w:sz="0" w:space="0" w:color="auto"/>
        <w:left w:val="none" w:sz="0" w:space="0" w:color="auto"/>
        <w:bottom w:val="none" w:sz="0" w:space="0" w:color="auto"/>
        <w:right w:val="none" w:sz="0" w:space="0" w:color="auto"/>
      </w:divBdr>
    </w:div>
    <w:div w:id="747578064">
      <w:bodyDiv w:val="1"/>
      <w:marLeft w:val="0"/>
      <w:marRight w:val="0"/>
      <w:marTop w:val="0"/>
      <w:marBottom w:val="0"/>
      <w:divBdr>
        <w:top w:val="none" w:sz="0" w:space="0" w:color="auto"/>
        <w:left w:val="none" w:sz="0" w:space="0" w:color="auto"/>
        <w:bottom w:val="none" w:sz="0" w:space="0" w:color="auto"/>
        <w:right w:val="none" w:sz="0" w:space="0" w:color="auto"/>
      </w:divBdr>
    </w:div>
    <w:div w:id="843590349">
      <w:bodyDiv w:val="1"/>
      <w:marLeft w:val="0"/>
      <w:marRight w:val="0"/>
      <w:marTop w:val="0"/>
      <w:marBottom w:val="0"/>
      <w:divBdr>
        <w:top w:val="none" w:sz="0" w:space="0" w:color="auto"/>
        <w:left w:val="none" w:sz="0" w:space="0" w:color="auto"/>
        <w:bottom w:val="none" w:sz="0" w:space="0" w:color="auto"/>
        <w:right w:val="none" w:sz="0" w:space="0" w:color="auto"/>
      </w:divBdr>
    </w:div>
    <w:div w:id="887380547">
      <w:bodyDiv w:val="1"/>
      <w:marLeft w:val="0"/>
      <w:marRight w:val="0"/>
      <w:marTop w:val="0"/>
      <w:marBottom w:val="0"/>
      <w:divBdr>
        <w:top w:val="none" w:sz="0" w:space="0" w:color="auto"/>
        <w:left w:val="none" w:sz="0" w:space="0" w:color="auto"/>
        <w:bottom w:val="none" w:sz="0" w:space="0" w:color="auto"/>
        <w:right w:val="none" w:sz="0" w:space="0" w:color="auto"/>
      </w:divBdr>
    </w:div>
    <w:div w:id="952320355">
      <w:bodyDiv w:val="1"/>
      <w:marLeft w:val="0"/>
      <w:marRight w:val="0"/>
      <w:marTop w:val="0"/>
      <w:marBottom w:val="0"/>
      <w:divBdr>
        <w:top w:val="none" w:sz="0" w:space="0" w:color="auto"/>
        <w:left w:val="none" w:sz="0" w:space="0" w:color="auto"/>
        <w:bottom w:val="none" w:sz="0" w:space="0" w:color="auto"/>
        <w:right w:val="none" w:sz="0" w:space="0" w:color="auto"/>
      </w:divBdr>
    </w:div>
    <w:div w:id="967055891">
      <w:bodyDiv w:val="1"/>
      <w:marLeft w:val="0"/>
      <w:marRight w:val="0"/>
      <w:marTop w:val="0"/>
      <w:marBottom w:val="0"/>
      <w:divBdr>
        <w:top w:val="none" w:sz="0" w:space="0" w:color="auto"/>
        <w:left w:val="none" w:sz="0" w:space="0" w:color="auto"/>
        <w:bottom w:val="none" w:sz="0" w:space="0" w:color="auto"/>
        <w:right w:val="none" w:sz="0" w:space="0" w:color="auto"/>
      </w:divBdr>
    </w:div>
    <w:div w:id="969365064">
      <w:bodyDiv w:val="1"/>
      <w:marLeft w:val="0"/>
      <w:marRight w:val="0"/>
      <w:marTop w:val="0"/>
      <w:marBottom w:val="0"/>
      <w:divBdr>
        <w:top w:val="none" w:sz="0" w:space="0" w:color="auto"/>
        <w:left w:val="none" w:sz="0" w:space="0" w:color="auto"/>
        <w:bottom w:val="none" w:sz="0" w:space="0" w:color="auto"/>
        <w:right w:val="none" w:sz="0" w:space="0" w:color="auto"/>
      </w:divBdr>
      <w:divsChild>
        <w:div w:id="2145196376">
          <w:marLeft w:val="0"/>
          <w:marRight w:val="0"/>
          <w:marTop w:val="0"/>
          <w:marBottom w:val="0"/>
          <w:divBdr>
            <w:top w:val="none" w:sz="0" w:space="0" w:color="auto"/>
            <w:left w:val="none" w:sz="0" w:space="0" w:color="auto"/>
            <w:bottom w:val="none" w:sz="0" w:space="0" w:color="auto"/>
            <w:right w:val="none" w:sz="0" w:space="0" w:color="auto"/>
          </w:divBdr>
        </w:div>
        <w:div w:id="1103651017">
          <w:marLeft w:val="0"/>
          <w:marRight w:val="0"/>
          <w:marTop w:val="0"/>
          <w:marBottom w:val="0"/>
          <w:divBdr>
            <w:top w:val="none" w:sz="0" w:space="0" w:color="auto"/>
            <w:left w:val="none" w:sz="0" w:space="0" w:color="auto"/>
            <w:bottom w:val="none" w:sz="0" w:space="0" w:color="auto"/>
            <w:right w:val="none" w:sz="0" w:space="0" w:color="auto"/>
          </w:divBdr>
        </w:div>
        <w:div w:id="681592009">
          <w:marLeft w:val="0"/>
          <w:marRight w:val="0"/>
          <w:marTop w:val="0"/>
          <w:marBottom w:val="0"/>
          <w:divBdr>
            <w:top w:val="none" w:sz="0" w:space="0" w:color="auto"/>
            <w:left w:val="none" w:sz="0" w:space="0" w:color="auto"/>
            <w:bottom w:val="none" w:sz="0" w:space="0" w:color="auto"/>
            <w:right w:val="none" w:sz="0" w:space="0" w:color="auto"/>
          </w:divBdr>
        </w:div>
        <w:div w:id="35278195">
          <w:marLeft w:val="0"/>
          <w:marRight w:val="0"/>
          <w:marTop w:val="0"/>
          <w:marBottom w:val="0"/>
          <w:divBdr>
            <w:top w:val="none" w:sz="0" w:space="0" w:color="auto"/>
            <w:left w:val="none" w:sz="0" w:space="0" w:color="auto"/>
            <w:bottom w:val="none" w:sz="0" w:space="0" w:color="auto"/>
            <w:right w:val="none" w:sz="0" w:space="0" w:color="auto"/>
          </w:divBdr>
        </w:div>
        <w:div w:id="1568421439">
          <w:marLeft w:val="0"/>
          <w:marRight w:val="0"/>
          <w:marTop w:val="0"/>
          <w:marBottom w:val="0"/>
          <w:divBdr>
            <w:top w:val="none" w:sz="0" w:space="0" w:color="auto"/>
            <w:left w:val="none" w:sz="0" w:space="0" w:color="auto"/>
            <w:bottom w:val="none" w:sz="0" w:space="0" w:color="auto"/>
            <w:right w:val="none" w:sz="0" w:space="0" w:color="auto"/>
          </w:divBdr>
        </w:div>
        <w:div w:id="782042377">
          <w:marLeft w:val="0"/>
          <w:marRight w:val="0"/>
          <w:marTop w:val="0"/>
          <w:marBottom w:val="0"/>
          <w:divBdr>
            <w:top w:val="none" w:sz="0" w:space="0" w:color="auto"/>
            <w:left w:val="none" w:sz="0" w:space="0" w:color="auto"/>
            <w:bottom w:val="none" w:sz="0" w:space="0" w:color="auto"/>
            <w:right w:val="none" w:sz="0" w:space="0" w:color="auto"/>
          </w:divBdr>
        </w:div>
      </w:divsChild>
    </w:div>
    <w:div w:id="1026172150">
      <w:bodyDiv w:val="1"/>
      <w:marLeft w:val="0"/>
      <w:marRight w:val="0"/>
      <w:marTop w:val="0"/>
      <w:marBottom w:val="0"/>
      <w:divBdr>
        <w:top w:val="none" w:sz="0" w:space="0" w:color="auto"/>
        <w:left w:val="none" w:sz="0" w:space="0" w:color="auto"/>
        <w:bottom w:val="none" w:sz="0" w:space="0" w:color="auto"/>
        <w:right w:val="none" w:sz="0" w:space="0" w:color="auto"/>
      </w:divBdr>
    </w:div>
    <w:div w:id="1147362207">
      <w:bodyDiv w:val="1"/>
      <w:marLeft w:val="0"/>
      <w:marRight w:val="0"/>
      <w:marTop w:val="0"/>
      <w:marBottom w:val="0"/>
      <w:divBdr>
        <w:top w:val="none" w:sz="0" w:space="0" w:color="auto"/>
        <w:left w:val="none" w:sz="0" w:space="0" w:color="auto"/>
        <w:bottom w:val="none" w:sz="0" w:space="0" w:color="auto"/>
        <w:right w:val="none" w:sz="0" w:space="0" w:color="auto"/>
      </w:divBdr>
      <w:divsChild>
        <w:div w:id="1664505890">
          <w:marLeft w:val="0"/>
          <w:marRight w:val="0"/>
          <w:marTop w:val="0"/>
          <w:marBottom w:val="0"/>
          <w:divBdr>
            <w:top w:val="none" w:sz="0" w:space="0" w:color="auto"/>
            <w:left w:val="none" w:sz="0" w:space="0" w:color="auto"/>
            <w:bottom w:val="none" w:sz="0" w:space="0" w:color="auto"/>
            <w:right w:val="none" w:sz="0" w:space="0" w:color="auto"/>
          </w:divBdr>
        </w:div>
        <w:div w:id="946545842">
          <w:marLeft w:val="0"/>
          <w:marRight w:val="0"/>
          <w:marTop w:val="0"/>
          <w:marBottom w:val="0"/>
          <w:divBdr>
            <w:top w:val="none" w:sz="0" w:space="0" w:color="auto"/>
            <w:left w:val="none" w:sz="0" w:space="0" w:color="auto"/>
            <w:bottom w:val="none" w:sz="0" w:space="0" w:color="auto"/>
            <w:right w:val="none" w:sz="0" w:space="0" w:color="auto"/>
          </w:divBdr>
        </w:div>
        <w:div w:id="1626884378">
          <w:marLeft w:val="0"/>
          <w:marRight w:val="0"/>
          <w:marTop w:val="0"/>
          <w:marBottom w:val="0"/>
          <w:divBdr>
            <w:top w:val="none" w:sz="0" w:space="0" w:color="auto"/>
            <w:left w:val="none" w:sz="0" w:space="0" w:color="auto"/>
            <w:bottom w:val="none" w:sz="0" w:space="0" w:color="auto"/>
            <w:right w:val="none" w:sz="0" w:space="0" w:color="auto"/>
          </w:divBdr>
        </w:div>
        <w:div w:id="2018537506">
          <w:marLeft w:val="0"/>
          <w:marRight w:val="0"/>
          <w:marTop w:val="0"/>
          <w:marBottom w:val="0"/>
          <w:divBdr>
            <w:top w:val="none" w:sz="0" w:space="0" w:color="auto"/>
            <w:left w:val="none" w:sz="0" w:space="0" w:color="auto"/>
            <w:bottom w:val="none" w:sz="0" w:space="0" w:color="auto"/>
            <w:right w:val="none" w:sz="0" w:space="0" w:color="auto"/>
          </w:divBdr>
        </w:div>
        <w:div w:id="61878674">
          <w:marLeft w:val="0"/>
          <w:marRight w:val="0"/>
          <w:marTop w:val="0"/>
          <w:marBottom w:val="0"/>
          <w:divBdr>
            <w:top w:val="none" w:sz="0" w:space="0" w:color="auto"/>
            <w:left w:val="none" w:sz="0" w:space="0" w:color="auto"/>
            <w:bottom w:val="none" w:sz="0" w:space="0" w:color="auto"/>
            <w:right w:val="none" w:sz="0" w:space="0" w:color="auto"/>
          </w:divBdr>
        </w:div>
        <w:div w:id="1445615664">
          <w:marLeft w:val="0"/>
          <w:marRight w:val="0"/>
          <w:marTop w:val="0"/>
          <w:marBottom w:val="0"/>
          <w:divBdr>
            <w:top w:val="none" w:sz="0" w:space="0" w:color="auto"/>
            <w:left w:val="none" w:sz="0" w:space="0" w:color="auto"/>
            <w:bottom w:val="none" w:sz="0" w:space="0" w:color="auto"/>
            <w:right w:val="none" w:sz="0" w:space="0" w:color="auto"/>
          </w:divBdr>
        </w:div>
      </w:divsChild>
    </w:div>
    <w:div w:id="1169904301">
      <w:bodyDiv w:val="1"/>
      <w:marLeft w:val="0"/>
      <w:marRight w:val="0"/>
      <w:marTop w:val="0"/>
      <w:marBottom w:val="0"/>
      <w:divBdr>
        <w:top w:val="none" w:sz="0" w:space="0" w:color="auto"/>
        <w:left w:val="none" w:sz="0" w:space="0" w:color="auto"/>
        <w:bottom w:val="none" w:sz="0" w:space="0" w:color="auto"/>
        <w:right w:val="none" w:sz="0" w:space="0" w:color="auto"/>
      </w:divBdr>
    </w:div>
    <w:div w:id="1214538192">
      <w:bodyDiv w:val="1"/>
      <w:marLeft w:val="0"/>
      <w:marRight w:val="0"/>
      <w:marTop w:val="0"/>
      <w:marBottom w:val="0"/>
      <w:divBdr>
        <w:top w:val="none" w:sz="0" w:space="0" w:color="auto"/>
        <w:left w:val="none" w:sz="0" w:space="0" w:color="auto"/>
        <w:bottom w:val="none" w:sz="0" w:space="0" w:color="auto"/>
        <w:right w:val="none" w:sz="0" w:space="0" w:color="auto"/>
      </w:divBdr>
    </w:div>
    <w:div w:id="1243953064">
      <w:bodyDiv w:val="1"/>
      <w:marLeft w:val="0"/>
      <w:marRight w:val="0"/>
      <w:marTop w:val="0"/>
      <w:marBottom w:val="0"/>
      <w:divBdr>
        <w:top w:val="none" w:sz="0" w:space="0" w:color="auto"/>
        <w:left w:val="none" w:sz="0" w:space="0" w:color="auto"/>
        <w:bottom w:val="none" w:sz="0" w:space="0" w:color="auto"/>
        <w:right w:val="none" w:sz="0" w:space="0" w:color="auto"/>
      </w:divBdr>
    </w:div>
    <w:div w:id="1329362202">
      <w:bodyDiv w:val="1"/>
      <w:marLeft w:val="0"/>
      <w:marRight w:val="0"/>
      <w:marTop w:val="0"/>
      <w:marBottom w:val="0"/>
      <w:divBdr>
        <w:top w:val="none" w:sz="0" w:space="0" w:color="auto"/>
        <w:left w:val="none" w:sz="0" w:space="0" w:color="auto"/>
        <w:bottom w:val="none" w:sz="0" w:space="0" w:color="auto"/>
        <w:right w:val="none" w:sz="0" w:space="0" w:color="auto"/>
      </w:divBdr>
    </w:div>
    <w:div w:id="1348672431">
      <w:bodyDiv w:val="1"/>
      <w:marLeft w:val="0"/>
      <w:marRight w:val="0"/>
      <w:marTop w:val="0"/>
      <w:marBottom w:val="0"/>
      <w:divBdr>
        <w:top w:val="none" w:sz="0" w:space="0" w:color="auto"/>
        <w:left w:val="none" w:sz="0" w:space="0" w:color="auto"/>
        <w:bottom w:val="none" w:sz="0" w:space="0" w:color="auto"/>
        <w:right w:val="none" w:sz="0" w:space="0" w:color="auto"/>
      </w:divBdr>
    </w:div>
    <w:div w:id="1384136678">
      <w:bodyDiv w:val="1"/>
      <w:marLeft w:val="0"/>
      <w:marRight w:val="0"/>
      <w:marTop w:val="0"/>
      <w:marBottom w:val="0"/>
      <w:divBdr>
        <w:top w:val="none" w:sz="0" w:space="0" w:color="auto"/>
        <w:left w:val="none" w:sz="0" w:space="0" w:color="auto"/>
        <w:bottom w:val="none" w:sz="0" w:space="0" w:color="auto"/>
        <w:right w:val="none" w:sz="0" w:space="0" w:color="auto"/>
      </w:divBdr>
    </w:div>
    <w:div w:id="1550415814">
      <w:bodyDiv w:val="1"/>
      <w:marLeft w:val="0"/>
      <w:marRight w:val="0"/>
      <w:marTop w:val="0"/>
      <w:marBottom w:val="0"/>
      <w:divBdr>
        <w:top w:val="none" w:sz="0" w:space="0" w:color="auto"/>
        <w:left w:val="none" w:sz="0" w:space="0" w:color="auto"/>
        <w:bottom w:val="none" w:sz="0" w:space="0" w:color="auto"/>
        <w:right w:val="none" w:sz="0" w:space="0" w:color="auto"/>
      </w:divBdr>
    </w:div>
    <w:div w:id="1609001939">
      <w:bodyDiv w:val="1"/>
      <w:marLeft w:val="0"/>
      <w:marRight w:val="0"/>
      <w:marTop w:val="0"/>
      <w:marBottom w:val="0"/>
      <w:divBdr>
        <w:top w:val="none" w:sz="0" w:space="0" w:color="auto"/>
        <w:left w:val="none" w:sz="0" w:space="0" w:color="auto"/>
        <w:bottom w:val="none" w:sz="0" w:space="0" w:color="auto"/>
        <w:right w:val="none" w:sz="0" w:space="0" w:color="auto"/>
      </w:divBdr>
    </w:div>
    <w:div w:id="1683505831">
      <w:bodyDiv w:val="1"/>
      <w:marLeft w:val="0"/>
      <w:marRight w:val="0"/>
      <w:marTop w:val="0"/>
      <w:marBottom w:val="0"/>
      <w:divBdr>
        <w:top w:val="none" w:sz="0" w:space="0" w:color="auto"/>
        <w:left w:val="none" w:sz="0" w:space="0" w:color="auto"/>
        <w:bottom w:val="none" w:sz="0" w:space="0" w:color="auto"/>
        <w:right w:val="none" w:sz="0" w:space="0" w:color="auto"/>
      </w:divBdr>
      <w:divsChild>
        <w:div w:id="792361171">
          <w:marLeft w:val="0"/>
          <w:marRight w:val="0"/>
          <w:marTop w:val="0"/>
          <w:marBottom w:val="0"/>
          <w:divBdr>
            <w:top w:val="none" w:sz="0" w:space="0" w:color="auto"/>
            <w:left w:val="none" w:sz="0" w:space="0" w:color="auto"/>
            <w:bottom w:val="none" w:sz="0" w:space="0" w:color="auto"/>
            <w:right w:val="none" w:sz="0" w:space="0" w:color="auto"/>
          </w:divBdr>
        </w:div>
        <w:div w:id="1586038433">
          <w:marLeft w:val="0"/>
          <w:marRight w:val="0"/>
          <w:marTop w:val="0"/>
          <w:marBottom w:val="0"/>
          <w:divBdr>
            <w:top w:val="none" w:sz="0" w:space="0" w:color="auto"/>
            <w:left w:val="none" w:sz="0" w:space="0" w:color="auto"/>
            <w:bottom w:val="none" w:sz="0" w:space="0" w:color="auto"/>
            <w:right w:val="none" w:sz="0" w:space="0" w:color="auto"/>
          </w:divBdr>
        </w:div>
        <w:div w:id="1569683331">
          <w:marLeft w:val="0"/>
          <w:marRight w:val="0"/>
          <w:marTop w:val="0"/>
          <w:marBottom w:val="0"/>
          <w:divBdr>
            <w:top w:val="none" w:sz="0" w:space="0" w:color="auto"/>
            <w:left w:val="none" w:sz="0" w:space="0" w:color="auto"/>
            <w:bottom w:val="none" w:sz="0" w:space="0" w:color="auto"/>
            <w:right w:val="none" w:sz="0" w:space="0" w:color="auto"/>
          </w:divBdr>
        </w:div>
        <w:div w:id="135101236">
          <w:marLeft w:val="0"/>
          <w:marRight w:val="0"/>
          <w:marTop w:val="0"/>
          <w:marBottom w:val="0"/>
          <w:divBdr>
            <w:top w:val="none" w:sz="0" w:space="0" w:color="auto"/>
            <w:left w:val="none" w:sz="0" w:space="0" w:color="auto"/>
            <w:bottom w:val="none" w:sz="0" w:space="0" w:color="auto"/>
            <w:right w:val="none" w:sz="0" w:space="0" w:color="auto"/>
          </w:divBdr>
        </w:div>
        <w:div w:id="407849345">
          <w:marLeft w:val="0"/>
          <w:marRight w:val="0"/>
          <w:marTop w:val="0"/>
          <w:marBottom w:val="0"/>
          <w:divBdr>
            <w:top w:val="none" w:sz="0" w:space="0" w:color="auto"/>
            <w:left w:val="none" w:sz="0" w:space="0" w:color="auto"/>
            <w:bottom w:val="none" w:sz="0" w:space="0" w:color="auto"/>
            <w:right w:val="none" w:sz="0" w:space="0" w:color="auto"/>
          </w:divBdr>
        </w:div>
        <w:div w:id="136991572">
          <w:marLeft w:val="0"/>
          <w:marRight w:val="0"/>
          <w:marTop w:val="0"/>
          <w:marBottom w:val="0"/>
          <w:divBdr>
            <w:top w:val="none" w:sz="0" w:space="0" w:color="auto"/>
            <w:left w:val="none" w:sz="0" w:space="0" w:color="auto"/>
            <w:bottom w:val="none" w:sz="0" w:space="0" w:color="auto"/>
            <w:right w:val="none" w:sz="0" w:space="0" w:color="auto"/>
          </w:divBdr>
        </w:div>
      </w:divsChild>
    </w:div>
    <w:div w:id="1713963081">
      <w:bodyDiv w:val="1"/>
      <w:marLeft w:val="0"/>
      <w:marRight w:val="0"/>
      <w:marTop w:val="0"/>
      <w:marBottom w:val="0"/>
      <w:divBdr>
        <w:top w:val="none" w:sz="0" w:space="0" w:color="auto"/>
        <w:left w:val="none" w:sz="0" w:space="0" w:color="auto"/>
        <w:bottom w:val="none" w:sz="0" w:space="0" w:color="auto"/>
        <w:right w:val="none" w:sz="0" w:space="0" w:color="auto"/>
      </w:divBdr>
    </w:div>
    <w:div w:id="1737166025">
      <w:bodyDiv w:val="1"/>
      <w:marLeft w:val="0"/>
      <w:marRight w:val="0"/>
      <w:marTop w:val="0"/>
      <w:marBottom w:val="0"/>
      <w:divBdr>
        <w:top w:val="none" w:sz="0" w:space="0" w:color="auto"/>
        <w:left w:val="none" w:sz="0" w:space="0" w:color="auto"/>
        <w:bottom w:val="none" w:sz="0" w:space="0" w:color="auto"/>
        <w:right w:val="none" w:sz="0" w:space="0" w:color="auto"/>
      </w:divBdr>
    </w:div>
    <w:div w:id="1846941500">
      <w:bodyDiv w:val="1"/>
      <w:marLeft w:val="0"/>
      <w:marRight w:val="0"/>
      <w:marTop w:val="0"/>
      <w:marBottom w:val="0"/>
      <w:divBdr>
        <w:top w:val="none" w:sz="0" w:space="0" w:color="auto"/>
        <w:left w:val="none" w:sz="0" w:space="0" w:color="auto"/>
        <w:bottom w:val="none" w:sz="0" w:space="0" w:color="auto"/>
        <w:right w:val="none" w:sz="0" w:space="0" w:color="auto"/>
      </w:divBdr>
    </w:div>
    <w:div w:id="1924755113">
      <w:bodyDiv w:val="1"/>
      <w:marLeft w:val="0"/>
      <w:marRight w:val="0"/>
      <w:marTop w:val="0"/>
      <w:marBottom w:val="0"/>
      <w:divBdr>
        <w:top w:val="none" w:sz="0" w:space="0" w:color="auto"/>
        <w:left w:val="none" w:sz="0" w:space="0" w:color="auto"/>
        <w:bottom w:val="none" w:sz="0" w:space="0" w:color="auto"/>
        <w:right w:val="none" w:sz="0" w:space="0" w:color="auto"/>
      </w:divBdr>
    </w:div>
    <w:div w:id="1987663568">
      <w:bodyDiv w:val="1"/>
      <w:marLeft w:val="0"/>
      <w:marRight w:val="0"/>
      <w:marTop w:val="0"/>
      <w:marBottom w:val="0"/>
      <w:divBdr>
        <w:top w:val="none" w:sz="0" w:space="0" w:color="auto"/>
        <w:left w:val="none" w:sz="0" w:space="0" w:color="auto"/>
        <w:bottom w:val="none" w:sz="0" w:space="0" w:color="auto"/>
        <w:right w:val="none" w:sz="0" w:space="0" w:color="auto"/>
      </w:divBdr>
      <w:divsChild>
        <w:div w:id="1694578350">
          <w:marLeft w:val="0"/>
          <w:marRight w:val="0"/>
          <w:marTop w:val="0"/>
          <w:marBottom w:val="0"/>
          <w:divBdr>
            <w:top w:val="none" w:sz="0" w:space="0" w:color="auto"/>
            <w:left w:val="none" w:sz="0" w:space="0" w:color="auto"/>
            <w:bottom w:val="none" w:sz="0" w:space="0" w:color="auto"/>
            <w:right w:val="none" w:sz="0" w:space="0" w:color="auto"/>
          </w:divBdr>
        </w:div>
        <w:div w:id="1264531820">
          <w:marLeft w:val="0"/>
          <w:marRight w:val="0"/>
          <w:marTop w:val="0"/>
          <w:marBottom w:val="0"/>
          <w:divBdr>
            <w:top w:val="none" w:sz="0" w:space="0" w:color="auto"/>
            <w:left w:val="none" w:sz="0" w:space="0" w:color="auto"/>
            <w:bottom w:val="none" w:sz="0" w:space="0" w:color="auto"/>
            <w:right w:val="none" w:sz="0" w:space="0" w:color="auto"/>
          </w:divBdr>
        </w:div>
        <w:div w:id="2100980663">
          <w:marLeft w:val="0"/>
          <w:marRight w:val="0"/>
          <w:marTop w:val="0"/>
          <w:marBottom w:val="0"/>
          <w:divBdr>
            <w:top w:val="none" w:sz="0" w:space="0" w:color="auto"/>
            <w:left w:val="none" w:sz="0" w:space="0" w:color="auto"/>
            <w:bottom w:val="none" w:sz="0" w:space="0" w:color="auto"/>
            <w:right w:val="none" w:sz="0" w:space="0" w:color="auto"/>
          </w:divBdr>
        </w:div>
        <w:div w:id="1643658727">
          <w:marLeft w:val="0"/>
          <w:marRight w:val="0"/>
          <w:marTop w:val="0"/>
          <w:marBottom w:val="0"/>
          <w:divBdr>
            <w:top w:val="none" w:sz="0" w:space="0" w:color="auto"/>
            <w:left w:val="none" w:sz="0" w:space="0" w:color="auto"/>
            <w:bottom w:val="none" w:sz="0" w:space="0" w:color="auto"/>
            <w:right w:val="none" w:sz="0" w:space="0" w:color="auto"/>
          </w:divBdr>
        </w:div>
        <w:div w:id="1410079215">
          <w:marLeft w:val="0"/>
          <w:marRight w:val="0"/>
          <w:marTop w:val="0"/>
          <w:marBottom w:val="0"/>
          <w:divBdr>
            <w:top w:val="none" w:sz="0" w:space="0" w:color="auto"/>
            <w:left w:val="none" w:sz="0" w:space="0" w:color="auto"/>
            <w:bottom w:val="none" w:sz="0" w:space="0" w:color="auto"/>
            <w:right w:val="none" w:sz="0" w:space="0" w:color="auto"/>
          </w:divBdr>
        </w:div>
        <w:div w:id="2060470724">
          <w:marLeft w:val="0"/>
          <w:marRight w:val="0"/>
          <w:marTop w:val="0"/>
          <w:marBottom w:val="0"/>
          <w:divBdr>
            <w:top w:val="none" w:sz="0" w:space="0" w:color="auto"/>
            <w:left w:val="none" w:sz="0" w:space="0" w:color="auto"/>
            <w:bottom w:val="none" w:sz="0" w:space="0" w:color="auto"/>
            <w:right w:val="none" w:sz="0" w:space="0" w:color="auto"/>
          </w:divBdr>
        </w:div>
      </w:divsChild>
    </w:div>
    <w:div w:id="1989938693">
      <w:bodyDiv w:val="1"/>
      <w:marLeft w:val="0"/>
      <w:marRight w:val="0"/>
      <w:marTop w:val="0"/>
      <w:marBottom w:val="0"/>
      <w:divBdr>
        <w:top w:val="none" w:sz="0" w:space="0" w:color="auto"/>
        <w:left w:val="none" w:sz="0" w:space="0" w:color="auto"/>
        <w:bottom w:val="none" w:sz="0" w:space="0" w:color="auto"/>
        <w:right w:val="none" w:sz="0" w:space="0" w:color="auto"/>
      </w:divBdr>
    </w:div>
    <w:div w:id="2023389874">
      <w:bodyDiv w:val="1"/>
      <w:marLeft w:val="0"/>
      <w:marRight w:val="0"/>
      <w:marTop w:val="0"/>
      <w:marBottom w:val="0"/>
      <w:divBdr>
        <w:top w:val="none" w:sz="0" w:space="0" w:color="auto"/>
        <w:left w:val="none" w:sz="0" w:space="0" w:color="auto"/>
        <w:bottom w:val="none" w:sz="0" w:space="0" w:color="auto"/>
        <w:right w:val="none" w:sz="0" w:space="0" w:color="auto"/>
      </w:divBdr>
    </w:div>
    <w:div w:id="208922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www.ohchr.org/en/press-releases/2025/01/australia-responsible-arbitrary-detention-asylum-seekers-offshore-facilities" TargetMode="External"/><Relationship Id="rId18" Type="http://schemas.openxmlformats.org/officeDocument/2006/relationships/hyperlink" Target="https://docs.google.com/document/d/1x3xBwgNGtVmwVBWpzpFe7B0WJUFhPQn4zqh6kJmqXyw/edit?usp=sharin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Tony.Burke.MP@aph.gov.au" TargetMode="External"/><Relationship Id="rId7" Type="http://schemas.openxmlformats.org/officeDocument/2006/relationships/image" Target="media/image1.png"/><Relationship Id="rId12" Type="http://schemas.openxmlformats.org/officeDocument/2006/relationships/hyperlink" Target="https://www.amnesty.org.au/island-of-despair-nauru-refugee-report-2016/" TargetMode="External"/><Relationship Id="rId17" Type="http://schemas.openxmlformats.org/officeDocument/2006/relationships/hyperlink" Target="https://www.aph.gov.au/senators_and_members/member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bc.net.au/news/2025-01-10/australia-violates-human-rights-treaty-with-nauru-detention-un/104802684" TargetMode="External"/><Relationship Id="rId20" Type="http://schemas.openxmlformats.org/officeDocument/2006/relationships/hyperlink" Target="https://www.pm.gov.au/contac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chr.org/en/press-releases/2025/01/australia-responsible-arbitrary-detention-asylum-seekers-offshore-facilitie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amnesty.org.au/nauru-detention-centre-must-be-urgently-evacuated-in-light-of-un-rulin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austrefugeenetwork@gmail.com" TargetMode="External"/><Relationship Id="rId19" Type="http://schemas.openxmlformats.org/officeDocument/2006/relationships/hyperlink" Target="https://www.aph.gov.au/senators_and_members/members" TargetMode="External"/><Relationship Id="rId4" Type="http://schemas.openxmlformats.org/officeDocument/2006/relationships/webSettings" Target="webSettings.xml"/><Relationship Id="rId9" Type="http://schemas.openxmlformats.org/officeDocument/2006/relationships/hyperlink" Target="https://ruralaustraliansforrefugees.org.au/write-a-letter" TargetMode="External"/><Relationship Id="rId14" Type="http://schemas.openxmlformats.org/officeDocument/2006/relationships/hyperlink" Target="https://www.aljazeera.com/news/2025/1/10/australia-violated-rights-of-asylum-seekers-held-in-nauru-un-watchdog-says" TargetMode="External"/><Relationship Id="rId22" Type="http://schemas.openxmlformats.org/officeDocument/2006/relationships/hyperlink" Target="https://docs.google.com/document/d/1tYvdU5IsMjxzawS3MATkdqSQyEofaNxy/edit?usp=share_link&amp;ouid=105230362652593576735&amp;rtpof=true&amp;sd=tru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SusOkada Eileen O'Brien</dc:creator>
  <cp:keywords/>
  <dc:description/>
  <cp:lastModifiedBy>Paul Dunn and Marie Hapke</cp:lastModifiedBy>
  <cp:revision>8</cp:revision>
  <cp:lastPrinted>2025-02-17T01:03:00Z</cp:lastPrinted>
  <dcterms:created xsi:type="dcterms:W3CDTF">2025-02-17T00:16:00Z</dcterms:created>
  <dcterms:modified xsi:type="dcterms:W3CDTF">2025-02-17T04:53:00Z</dcterms:modified>
</cp:coreProperties>
</file>