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A9E48" w14:textId="5A6700A1" w:rsidR="00371282" w:rsidRPr="00371282" w:rsidRDefault="00BA31D0" w:rsidP="00371282">
      <w:pPr>
        <w:jc w:val="center"/>
        <w:rPr>
          <w:b/>
          <w:bCs/>
          <w:sz w:val="44"/>
          <w:szCs w:val="44"/>
          <w:lang w:val="en-US"/>
        </w:rPr>
      </w:pPr>
      <w:r w:rsidRPr="00371282">
        <w:rPr>
          <w:b/>
          <w:bCs/>
          <w:sz w:val="44"/>
          <w:szCs w:val="44"/>
          <w:lang w:val="en-US"/>
        </w:rPr>
        <w:t>How would you survive?</w:t>
      </w:r>
    </w:p>
    <w:p w14:paraId="3A719F7D" w14:textId="77777777" w:rsidR="00310FE7" w:rsidRDefault="00BA31D0" w:rsidP="00310FE7">
      <w:pPr>
        <w:spacing w:after="0"/>
        <w:jc w:val="center"/>
        <w:rPr>
          <w:sz w:val="32"/>
          <w:szCs w:val="32"/>
          <w:lang w:val="en-US"/>
        </w:rPr>
      </w:pPr>
      <w:r w:rsidRPr="00371282">
        <w:rPr>
          <w:b/>
          <w:bCs/>
          <w:sz w:val="64"/>
          <w:szCs w:val="64"/>
          <w:lang w:val="en-US"/>
        </w:rPr>
        <w:t xml:space="preserve">WAITING FOR 11 </w:t>
      </w:r>
      <w:r w:rsidR="00371282" w:rsidRPr="00371282">
        <w:rPr>
          <w:b/>
          <w:bCs/>
          <w:sz w:val="64"/>
          <w:szCs w:val="64"/>
          <w:lang w:val="en-US"/>
        </w:rPr>
        <w:t>YEARS</w:t>
      </w:r>
      <w:r w:rsidRPr="00BA31D0">
        <w:rPr>
          <w:sz w:val="32"/>
          <w:szCs w:val="32"/>
          <w:lang w:val="en-US"/>
        </w:rPr>
        <w:t xml:space="preserve">  </w:t>
      </w:r>
    </w:p>
    <w:p w14:paraId="250D7AB6" w14:textId="5FFAA12C" w:rsidR="00BA31D0" w:rsidRDefault="00BA31D0" w:rsidP="00B23288">
      <w:pPr>
        <w:spacing w:before="240"/>
        <w:ind w:left="-284"/>
        <w:jc w:val="center"/>
        <w:rPr>
          <w:lang w:val="en-US"/>
        </w:rPr>
      </w:pPr>
      <w:r w:rsidRPr="00BA31D0">
        <w:rPr>
          <w:sz w:val="32"/>
          <w:szCs w:val="32"/>
          <w:lang w:val="en-US"/>
        </w:rPr>
        <w:t xml:space="preserve"> </w:t>
      </w:r>
      <w:r w:rsidR="00B23288">
        <w:rPr>
          <w:noProof/>
        </w:rPr>
        <w:drawing>
          <wp:inline distT="0" distB="0" distL="0" distR="0" wp14:anchorId="2D060707" wp14:editId="0C27FBA0">
            <wp:extent cx="6050165" cy="3347499"/>
            <wp:effectExtent l="0" t="0" r="8255" b="5715"/>
            <wp:docPr id="470712229" name="Picture 2" descr="A group of people walking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12229" name="Picture 2" descr="A group of people walking on a sidewalk&#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9223" cy="3374642"/>
                    </a:xfrm>
                    <a:prstGeom prst="rect">
                      <a:avLst/>
                    </a:prstGeom>
                    <a:noFill/>
                    <a:ln>
                      <a:noFill/>
                    </a:ln>
                  </pic:spPr>
                </pic:pic>
              </a:graphicData>
            </a:graphic>
          </wp:inline>
        </w:drawing>
      </w:r>
    </w:p>
    <w:p w14:paraId="6F522C1F" w14:textId="2E04B3E7" w:rsidR="00BA31D0" w:rsidRPr="00371282" w:rsidRDefault="00371282" w:rsidP="00371282">
      <w:pPr>
        <w:jc w:val="center"/>
        <w:rPr>
          <w:b/>
          <w:bCs/>
          <w:sz w:val="72"/>
          <w:szCs w:val="72"/>
          <w:lang w:val="en-US"/>
        </w:rPr>
      </w:pPr>
      <w:r w:rsidRPr="00371282">
        <w:rPr>
          <w:b/>
          <w:bCs/>
          <w:sz w:val="72"/>
          <w:szCs w:val="72"/>
          <w:lang w:val="en-US"/>
        </w:rPr>
        <w:t xml:space="preserve">ENOUGH is ENOUGH </w:t>
      </w:r>
    </w:p>
    <w:p w14:paraId="61008ED7" w14:textId="77777777" w:rsidR="00310FE7" w:rsidRPr="00310FE7" w:rsidRDefault="00310FE7" w:rsidP="00310FE7">
      <w:pPr>
        <w:spacing w:after="0"/>
        <w:ind w:left="-142" w:right="-330"/>
        <w:jc w:val="center"/>
        <w:rPr>
          <w:sz w:val="28"/>
          <w:szCs w:val="28"/>
          <w:lang w:val="en-US"/>
        </w:rPr>
      </w:pPr>
    </w:p>
    <w:p w14:paraId="0AC96DDC" w14:textId="1A203792" w:rsidR="00BA31D0" w:rsidRPr="00595920" w:rsidRDefault="00BA31D0" w:rsidP="00595920">
      <w:pPr>
        <w:ind w:left="-142" w:right="-330"/>
        <w:jc w:val="center"/>
        <w:rPr>
          <w:sz w:val="44"/>
          <w:szCs w:val="44"/>
          <w:lang w:val="en-US"/>
        </w:rPr>
      </w:pPr>
      <w:r w:rsidRPr="00595920">
        <w:rPr>
          <w:sz w:val="44"/>
          <w:szCs w:val="44"/>
          <w:lang w:val="en-US"/>
        </w:rPr>
        <w:t xml:space="preserve">Australia has held people in limbo for more than 11 years in PNG, </w:t>
      </w:r>
      <w:r w:rsidR="00371282" w:rsidRPr="00595920">
        <w:rPr>
          <w:sz w:val="44"/>
          <w:szCs w:val="44"/>
          <w:lang w:val="en-US"/>
        </w:rPr>
        <w:t xml:space="preserve">on Nauru, </w:t>
      </w:r>
      <w:r w:rsidRPr="00595920">
        <w:rPr>
          <w:sz w:val="44"/>
          <w:szCs w:val="44"/>
          <w:lang w:val="en-US"/>
        </w:rPr>
        <w:t>and here in Australia.</w:t>
      </w:r>
    </w:p>
    <w:p w14:paraId="73331C16" w14:textId="16208B45" w:rsidR="00BA31D0" w:rsidRPr="00310FE7" w:rsidRDefault="00BA31D0" w:rsidP="00371282">
      <w:pPr>
        <w:pStyle w:val="ListParagraph"/>
        <w:numPr>
          <w:ilvl w:val="0"/>
          <w:numId w:val="1"/>
        </w:numPr>
        <w:ind w:left="1276"/>
        <w:rPr>
          <w:sz w:val="48"/>
          <w:szCs w:val="48"/>
          <w:lang w:val="en-US"/>
        </w:rPr>
      </w:pPr>
      <w:r w:rsidRPr="00310FE7">
        <w:rPr>
          <w:sz w:val="48"/>
          <w:szCs w:val="48"/>
          <w:lang w:val="en-US"/>
        </w:rPr>
        <w:t xml:space="preserve">Recognise claims for refugee status </w:t>
      </w:r>
    </w:p>
    <w:p w14:paraId="7D52E6B0" w14:textId="265C3709" w:rsidR="00BA31D0" w:rsidRPr="00310FE7" w:rsidRDefault="00BA31D0" w:rsidP="00371282">
      <w:pPr>
        <w:pStyle w:val="ListParagraph"/>
        <w:numPr>
          <w:ilvl w:val="0"/>
          <w:numId w:val="1"/>
        </w:numPr>
        <w:ind w:left="1276"/>
        <w:rPr>
          <w:sz w:val="48"/>
          <w:szCs w:val="48"/>
          <w:lang w:val="en-US"/>
        </w:rPr>
      </w:pPr>
      <w:r w:rsidRPr="00310FE7">
        <w:rPr>
          <w:sz w:val="48"/>
          <w:szCs w:val="48"/>
          <w:lang w:val="en-US"/>
        </w:rPr>
        <w:t xml:space="preserve">Bring people to safety in Australia </w:t>
      </w:r>
    </w:p>
    <w:p w14:paraId="431C0464" w14:textId="0319396A" w:rsidR="00BA31D0" w:rsidRPr="00310FE7" w:rsidRDefault="00BA31D0" w:rsidP="00371282">
      <w:pPr>
        <w:pStyle w:val="ListParagraph"/>
        <w:numPr>
          <w:ilvl w:val="0"/>
          <w:numId w:val="1"/>
        </w:numPr>
        <w:ind w:left="1276"/>
        <w:rPr>
          <w:sz w:val="48"/>
          <w:szCs w:val="48"/>
          <w:lang w:val="en-US"/>
        </w:rPr>
      </w:pPr>
      <w:r w:rsidRPr="00310FE7">
        <w:rPr>
          <w:sz w:val="48"/>
          <w:szCs w:val="48"/>
          <w:lang w:val="en-US"/>
        </w:rPr>
        <w:t xml:space="preserve">Give refugees permanent visas </w:t>
      </w:r>
    </w:p>
    <w:p w14:paraId="2D7C6F10" w14:textId="799885C4" w:rsidR="00371282" w:rsidRPr="00310FE7" w:rsidRDefault="00BA31D0" w:rsidP="00371282">
      <w:pPr>
        <w:pStyle w:val="ListParagraph"/>
        <w:numPr>
          <w:ilvl w:val="0"/>
          <w:numId w:val="1"/>
        </w:numPr>
        <w:ind w:left="1276"/>
        <w:rPr>
          <w:sz w:val="48"/>
          <w:szCs w:val="48"/>
          <w:lang w:val="en-US"/>
        </w:rPr>
      </w:pPr>
      <w:r w:rsidRPr="00310FE7">
        <w:rPr>
          <w:sz w:val="48"/>
          <w:szCs w:val="48"/>
          <w:lang w:val="en-US"/>
        </w:rPr>
        <w:t xml:space="preserve">End offshore processing </w:t>
      </w:r>
    </w:p>
    <w:p w14:paraId="10E02B5C" w14:textId="77777777" w:rsidR="00310FE7" w:rsidRPr="00310FE7" w:rsidRDefault="00310FE7" w:rsidP="00310FE7">
      <w:pPr>
        <w:spacing w:after="0"/>
        <w:jc w:val="center"/>
        <w:rPr>
          <w:b/>
          <w:bCs/>
          <w:sz w:val="16"/>
          <w:szCs w:val="16"/>
          <w:lang w:val="en-US"/>
        </w:rPr>
      </w:pPr>
    </w:p>
    <w:p w14:paraId="0E79A7B1" w14:textId="32102EA7" w:rsidR="00371282" w:rsidRDefault="00371282" w:rsidP="00371282">
      <w:pPr>
        <w:jc w:val="center"/>
        <w:rPr>
          <w:b/>
          <w:bCs/>
          <w:sz w:val="48"/>
          <w:szCs w:val="48"/>
          <w:lang w:val="en-US"/>
        </w:rPr>
      </w:pPr>
      <w:r w:rsidRPr="00371282">
        <w:rPr>
          <w:b/>
          <w:bCs/>
          <w:sz w:val="48"/>
          <w:szCs w:val="48"/>
          <w:lang w:val="en-US"/>
        </w:rPr>
        <w:t>People seeking refugee protection need to be treated decently and with dignity</w:t>
      </w:r>
    </w:p>
    <w:p w14:paraId="62E3855D" w14:textId="2676A13D" w:rsidR="00194303" w:rsidRPr="00194303" w:rsidRDefault="00B23288" w:rsidP="00B23288">
      <w:pPr>
        <w:rPr>
          <w:rFonts w:cstheme="minorHAnsi"/>
          <w:sz w:val="24"/>
          <w:szCs w:val="24"/>
        </w:rPr>
      </w:pPr>
      <w:r>
        <w:rPr>
          <w:rFonts w:cstheme="minorHAnsi"/>
          <w:sz w:val="24"/>
          <w:szCs w:val="24"/>
        </w:rPr>
        <w:br w:type="page"/>
      </w:r>
      <w:r w:rsidR="00194303" w:rsidRPr="00194303">
        <w:rPr>
          <w:rFonts w:cstheme="minorHAnsi"/>
          <w:sz w:val="24"/>
          <w:szCs w:val="24"/>
        </w:rPr>
        <w:lastRenderedPageBreak/>
        <w:t xml:space="preserve">On </w:t>
      </w:r>
      <w:r w:rsidR="00194303" w:rsidRPr="00194303">
        <w:rPr>
          <w:rFonts w:cstheme="minorHAnsi"/>
          <w:b/>
          <w:bCs/>
          <w:sz w:val="24"/>
          <w:szCs w:val="24"/>
        </w:rPr>
        <w:t>19</w:t>
      </w:r>
      <w:r w:rsidR="00194303" w:rsidRPr="00194303">
        <w:rPr>
          <w:rFonts w:cstheme="minorHAnsi"/>
          <w:b/>
          <w:bCs/>
          <w:sz w:val="24"/>
          <w:szCs w:val="24"/>
          <w:vertAlign w:val="superscript"/>
        </w:rPr>
        <w:t>th</w:t>
      </w:r>
      <w:r w:rsidR="00194303" w:rsidRPr="00194303">
        <w:rPr>
          <w:rFonts w:cstheme="minorHAnsi"/>
          <w:b/>
          <w:bCs/>
          <w:sz w:val="24"/>
          <w:szCs w:val="24"/>
        </w:rPr>
        <w:t xml:space="preserve"> July 2013</w:t>
      </w:r>
      <w:r w:rsidR="00194303" w:rsidRPr="00194303">
        <w:rPr>
          <w:rFonts w:cstheme="minorHAnsi"/>
          <w:sz w:val="24"/>
          <w:szCs w:val="24"/>
        </w:rPr>
        <w:t xml:space="preserve">, then Prime Minister Rudd announced that people seeking asylum who arrive by sea would </w:t>
      </w:r>
      <w:r w:rsidR="00E319F5">
        <w:rPr>
          <w:rFonts w:cstheme="minorHAnsi"/>
          <w:sz w:val="24"/>
          <w:szCs w:val="24"/>
        </w:rPr>
        <w:t>n</w:t>
      </w:r>
      <w:r w:rsidR="00194303" w:rsidRPr="00194303">
        <w:rPr>
          <w:rFonts w:cstheme="minorHAnsi"/>
          <w:sz w:val="24"/>
          <w:szCs w:val="24"/>
        </w:rPr>
        <w:t xml:space="preserve">ever be allowed to settle in Australia.   Between then and June 2023, 3,127 people were sent to PNG and Nauru under this policy.  While offshore detention had already been established, the policy to never allow permanent resettlement in Australia, brought a new level of suffering.  </w:t>
      </w:r>
    </w:p>
    <w:p w14:paraId="602E473B" w14:textId="2B37555C" w:rsidR="00194303" w:rsidRPr="00194303" w:rsidRDefault="00194303" w:rsidP="00194303">
      <w:pPr>
        <w:spacing w:after="0"/>
        <w:ind w:left="-57"/>
        <w:rPr>
          <w:rFonts w:eastAsia="MS Mincho" w:cs="Calibri"/>
          <w:sz w:val="24"/>
          <w:szCs w:val="24"/>
          <w:lang w:val="en-US" w:eastAsia="ja-JP"/>
        </w:rPr>
      </w:pPr>
      <w:r w:rsidRPr="00194303">
        <w:rPr>
          <w:rFonts w:cstheme="minorHAnsi"/>
          <w:sz w:val="24"/>
          <w:szCs w:val="24"/>
        </w:rPr>
        <w:t xml:space="preserve">This policy has resulted in untold misery for innocent people fleeing war and persecution and has cost Australia over $12 billion.  </w:t>
      </w:r>
      <w:r w:rsidRPr="00194303">
        <w:rPr>
          <w:rFonts w:eastAsia="MS Mincho" w:cs="Calibri"/>
          <w:sz w:val="24"/>
          <w:szCs w:val="24"/>
          <w:lang w:val="en-US" w:eastAsia="ja-JP"/>
        </w:rPr>
        <w:t xml:space="preserve">After 11 long years, the punitive consequences of the July 2013 change to refugee policy are still being felt: </w:t>
      </w:r>
    </w:p>
    <w:p w14:paraId="6A6F97D8" w14:textId="77777777" w:rsidR="00194303" w:rsidRPr="00194303" w:rsidRDefault="00194303" w:rsidP="00194303">
      <w:pPr>
        <w:spacing w:after="0" w:line="276" w:lineRule="auto"/>
        <w:rPr>
          <w:rFonts w:eastAsia="MS Mincho" w:cs="Calibri"/>
          <w:sz w:val="24"/>
          <w:szCs w:val="24"/>
          <w:lang w:val="en-US" w:eastAsia="ja-JP"/>
        </w:rPr>
      </w:pPr>
    </w:p>
    <w:p w14:paraId="56212B82" w14:textId="77777777" w:rsidR="00194303" w:rsidRPr="00194303" w:rsidRDefault="00194303" w:rsidP="00194303">
      <w:pPr>
        <w:numPr>
          <w:ilvl w:val="0"/>
          <w:numId w:val="2"/>
        </w:numPr>
        <w:suppressAutoHyphens/>
        <w:spacing w:after="0" w:line="276" w:lineRule="auto"/>
        <w:ind w:left="284"/>
        <w:contextualSpacing/>
        <w:textAlignment w:val="baseline"/>
        <w:rPr>
          <w:rFonts w:eastAsia="MS Mincho" w:cs="Calibri"/>
          <w:sz w:val="24"/>
          <w:szCs w:val="24"/>
          <w:lang w:val="en-US" w:eastAsia="ja-JP"/>
        </w:rPr>
      </w:pPr>
      <w:r w:rsidRPr="00194303">
        <w:rPr>
          <w:rFonts w:eastAsia="MS Mincho" w:cs="Calibri"/>
          <w:color w:val="000000"/>
          <w:sz w:val="24"/>
          <w:szCs w:val="24"/>
          <w:lang w:val="en-US" w:eastAsia="ja-JP"/>
        </w:rPr>
        <w:t xml:space="preserve">Approximately 50 refugees and asylum seekers are still trapped in PNG. These men (some of whom now have families) are the responsibility of the Australian Government which transported them there. PNG is not providing adequate support, and Australia none. </w:t>
      </w:r>
    </w:p>
    <w:p w14:paraId="518F0599" w14:textId="3A57A44E" w:rsidR="00194303" w:rsidRPr="00194303" w:rsidRDefault="00194303" w:rsidP="00194303">
      <w:pPr>
        <w:numPr>
          <w:ilvl w:val="0"/>
          <w:numId w:val="2"/>
        </w:numPr>
        <w:tabs>
          <w:tab w:val="left" w:pos="1440"/>
        </w:tabs>
        <w:suppressAutoHyphens/>
        <w:spacing w:after="120" w:line="276" w:lineRule="auto"/>
        <w:ind w:left="284"/>
        <w:textAlignment w:val="baseline"/>
        <w:rPr>
          <w:rFonts w:eastAsia="MS Mincho" w:cs="Calibri"/>
          <w:sz w:val="24"/>
          <w:szCs w:val="24"/>
          <w:lang w:val="en-US" w:eastAsia="ja-JP"/>
        </w:rPr>
      </w:pPr>
      <w:r w:rsidRPr="00194303">
        <w:rPr>
          <w:rFonts w:eastAsia="MS Mincho" w:cs="Calibri"/>
          <w:sz w:val="24"/>
          <w:szCs w:val="24"/>
          <w:lang w:val="en-US" w:eastAsia="ja-JP"/>
        </w:rPr>
        <w:t xml:space="preserve">The remaining refugees on Nauru were brought to Australia in September last year, but since then people on boats intercepted north of Australia have been taken to Nauru.  There are  reportedly 100 people detained on Nauru. Detainees in Nauru report conditions to be much the same as during the ‘bad’ old days: difficulty accessing medical care and other services; uncertainty and hopelessness due to lack of information about what’s to happen to them.   </w:t>
      </w:r>
    </w:p>
    <w:p w14:paraId="76D6A395" w14:textId="77777777" w:rsidR="00194303" w:rsidRPr="00194303" w:rsidRDefault="00194303" w:rsidP="00194303">
      <w:pPr>
        <w:numPr>
          <w:ilvl w:val="0"/>
          <w:numId w:val="2"/>
        </w:numPr>
        <w:suppressAutoHyphens/>
        <w:spacing w:after="0" w:line="276" w:lineRule="auto"/>
        <w:ind w:left="284"/>
        <w:contextualSpacing/>
        <w:textAlignment w:val="baseline"/>
        <w:rPr>
          <w:rFonts w:eastAsia="MS Mincho" w:cs="Calibri"/>
          <w:sz w:val="24"/>
          <w:szCs w:val="24"/>
          <w:lang w:val="en-US" w:eastAsia="ja-JP"/>
        </w:rPr>
      </w:pPr>
      <w:r w:rsidRPr="00194303">
        <w:rPr>
          <w:rFonts w:eastAsia="MS Mincho" w:cs="Calibri"/>
          <w:sz w:val="24"/>
          <w:szCs w:val="24"/>
          <w:lang w:val="en-US" w:eastAsia="ja-JP"/>
        </w:rPr>
        <w:t xml:space="preserve">Approximately one thousand people previously held in PNG or on Nauru, who were brought to Australia for medical treatment, are living in the Australian community on insecure bridging visas.  They are denied permanent protection and have limited rights to work, education, health care.  </w:t>
      </w:r>
    </w:p>
    <w:p w14:paraId="234E85A4" w14:textId="77777777" w:rsidR="00194303" w:rsidRPr="00194303" w:rsidRDefault="00194303" w:rsidP="00194303">
      <w:pPr>
        <w:spacing w:after="0" w:line="276" w:lineRule="auto"/>
        <w:rPr>
          <w:rFonts w:eastAsia="MS Mincho" w:cs="Calibri"/>
          <w:sz w:val="24"/>
          <w:szCs w:val="24"/>
          <w:lang w:val="en-US" w:eastAsia="ja-JP"/>
        </w:rPr>
      </w:pPr>
    </w:p>
    <w:p w14:paraId="6708EC13" w14:textId="77777777" w:rsidR="00194303" w:rsidRPr="00194303" w:rsidRDefault="00194303" w:rsidP="00194303">
      <w:pPr>
        <w:spacing w:after="200" w:line="276" w:lineRule="auto"/>
        <w:rPr>
          <w:rFonts w:eastAsia="MS Mincho" w:cs="Calibri"/>
          <w:sz w:val="24"/>
          <w:szCs w:val="24"/>
          <w:lang w:val="en-US" w:eastAsia="ja-JP"/>
        </w:rPr>
      </w:pPr>
      <w:r w:rsidRPr="00194303">
        <w:rPr>
          <w:rFonts w:eastAsia="MS Mincho" w:cs="Calibri"/>
          <w:sz w:val="24"/>
          <w:szCs w:val="24"/>
          <w:lang w:val="en-US" w:eastAsia="ja-JP"/>
        </w:rPr>
        <w:t xml:space="preserve">When in Opposition, the ALP was critical of how Coalition Governments managed Australia’s regional processing regime. Labor politicians pointed to the lack of transparency, the unacceptable living conditions, the length of time people were being held offshore, and lack of resettlement plans. Yet we see this same regime being continued under the Labor government. </w:t>
      </w:r>
    </w:p>
    <w:p w14:paraId="16699775" w14:textId="57A83C9D" w:rsidR="00194303" w:rsidRDefault="00194303" w:rsidP="00194303">
      <w:pPr>
        <w:spacing w:after="200" w:line="276" w:lineRule="auto"/>
        <w:rPr>
          <w:rFonts w:eastAsia="MS Mincho" w:cs="Calibri"/>
          <w:sz w:val="24"/>
          <w:szCs w:val="24"/>
          <w:lang w:val="en-US" w:eastAsia="ja-JP"/>
        </w:rPr>
      </w:pPr>
      <w:r w:rsidRPr="00194303">
        <w:rPr>
          <w:rFonts w:eastAsia="MS Mincho" w:cs="Calibri"/>
          <w:sz w:val="24"/>
          <w:szCs w:val="24"/>
          <w:lang w:val="en-US" w:eastAsia="ja-JP"/>
        </w:rPr>
        <w:t>The Albanese Government continues the punitive, and extremely expensive, practice of refusing resettlement and banishing people offshore with no hope for the future simply because they sought safety by sea. The relentless cruelty must stop. The tragedies of the past must not be repeated.</w:t>
      </w:r>
    </w:p>
    <w:p w14:paraId="4307120B" w14:textId="3972C8D4" w:rsidR="009538D5" w:rsidRDefault="00194303" w:rsidP="00194303">
      <w:pPr>
        <w:spacing w:after="200" w:line="276" w:lineRule="auto"/>
        <w:rPr>
          <w:rFonts w:eastAsia="MS Mincho" w:cs="Calibri"/>
          <w:sz w:val="24"/>
          <w:szCs w:val="24"/>
          <w:lang w:val="en-US" w:eastAsia="ja-JP"/>
        </w:rPr>
      </w:pPr>
      <w:r w:rsidRPr="00194303">
        <w:rPr>
          <w:rFonts w:eastAsia="MS Mincho" w:cs="Calibri"/>
          <w:b/>
          <w:bCs/>
          <w:sz w:val="24"/>
          <w:szCs w:val="24"/>
          <w:lang w:val="en-US" w:eastAsia="ja-JP"/>
        </w:rPr>
        <w:t xml:space="preserve">You can take action:   </w:t>
      </w:r>
      <w:r>
        <w:rPr>
          <w:rFonts w:eastAsia="MS Mincho" w:cs="Calibri"/>
          <w:sz w:val="24"/>
          <w:szCs w:val="24"/>
          <w:lang w:val="en-US" w:eastAsia="ja-JP"/>
        </w:rPr>
        <w:t>Write letters or emails to the Prime Minister, Minister for Home Affairs</w:t>
      </w:r>
      <w:r w:rsidR="009538D5">
        <w:rPr>
          <w:rFonts w:eastAsia="MS Mincho" w:cs="Calibri"/>
          <w:sz w:val="24"/>
          <w:szCs w:val="24"/>
          <w:lang w:val="en-US" w:eastAsia="ja-JP"/>
        </w:rPr>
        <w:t xml:space="preserve">, and your local MP reminding them that the offshore policy is cruel, and unacceptable.   </w:t>
      </w:r>
      <w:r>
        <w:rPr>
          <w:rFonts w:eastAsia="MS Mincho" w:cs="Calibri"/>
          <w:sz w:val="24"/>
          <w:szCs w:val="24"/>
          <w:lang w:val="en-US" w:eastAsia="ja-JP"/>
        </w:rPr>
        <w:t xml:space="preserve"> </w:t>
      </w:r>
      <w:r w:rsidR="009538D5">
        <w:rPr>
          <w:rFonts w:eastAsia="MS Mincho" w:cs="Calibri"/>
          <w:sz w:val="24"/>
          <w:szCs w:val="24"/>
          <w:lang w:val="en-US" w:eastAsia="ja-JP"/>
        </w:rPr>
        <w:t xml:space="preserve">Ideas for your letters can be found at </w:t>
      </w:r>
      <w:r w:rsidR="0084292B">
        <w:rPr>
          <w:rFonts w:eastAsia="MS Mincho" w:cs="Calibri"/>
          <w:sz w:val="24"/>
          <w:szCs w:val="24"/>
          <w:lang w:val="en-US" w:eastAsia="ja-JP"/>
        </w:rPr>
        <w:t xml:space="preserve"> </w:t>
      </w:r>
      <w:hyperlink r:id="rId8" w:history="1">
        <w:r w:rsidR="00757600" w:rsidRPr="000666A9">
          <w:rPr>
            <w:rStyle w:val="Hyperlink"/>
            <w:rFonts w:eastAsia="MS Mincho" w:cs="Calibri"/>
            <w:sz w:val="24"/>
            <w:szCs w:val="24"/>
            <w:lang w:val="en-US" w:eastAsia="ja-JP"/>
          </w:rPr>
          <w:t>aran.net.au</w:t>
        </w:r>
      </w:hyperlink>
      <w:r w:rsidR="00757600">
        <w:rPr>
          <w:rFonts w:eastAsia="MS Mincho" w:cs="Calibri"/>
          <w:sz w:val="24"/>
          <w:szCs w:val="24"/>
          <w:lang w:val="en-US" w:eastAsia="ja-JP"/>
        </w:rPr>
        <w:t xml:space="preserve"> </w:t>
      </w:r>
      <w:r w:rsidR="0084292B">
        <w:rPr>
          <w:rFonts w:eastAsia="MS Mincho" w:cs="Calibri"/>
          <w:sz w:val="24"/>
          <w:szCs w:val="24"/>
          <w:lang w:val="en-US" w:eastAsia="ja-JP"/>
        </w:rPr>
        <w:t xml:space="preserve"> </w:t>
      </w:r>
    </w:p>
    <w:p w14:paraId="1D5D873A" w14:textId="2767F638" w:rsidR="00F07376" w:rsidRDefault="00F07376" w:rsidP="00F07376">
      <w:pPr>
        <w:rPr>
          <w:rFonts w:ascii="Arial" w:eastAsia="Times New Roman" w:hAnsi="Arial" w:cs="Arial"/>
          <w:lang w:val="en-GB"/>
        </w:rPr>
      </w:pPr>
      <w:r w:rsidRPr="00F07376">
        <w:rPr>
          <w:rFonts w:eastAsia="MS Mincho" w:cs="Calibri"/>
          <w:sz w:val="24"/>
          <w:szCs w:val="24"/>
          <w:u w:val="single"/>
          <w:lang w:val="en-US" w:eastAsia="ja-JP"/>
        </w:rPr>
        <w:t>Emails:</w:t>
      </w:r>
      <w:r>
        <w:rPr>
          <w:rFonts w:eastAsia="MS Mincho" w:cs="Calibri"/>
          <w:sz w:val="24"/>
          <w:szCs w:val="24"/>
          <w:lang w:val="en-US" w:eastAsia="ja-JP"/>
        </w:rPr>
        <w:t xml:space="preserve">    use contact forms for the PM  </w:t>
      </w:r>
      <w:hyperlink r:id="rId9" w:history="1">
        <w:r>
          <w:rPr>
            <w:rStyle w:val="Hyperlink"/>
            <w:rFonts w:ascii="Arial" w:eastAsia="Times New Roman" w:hAnsi="Arial" w:cs="Arial"/>
            <w:lang w:val="en-GB"/>
          </w:rPr>
          <w:t>https://www.pm.gov.au/contact</w:t>
        </w:r>
      </w:hyperlink>
      <w:r>
        <w:rPr>
          <w:rFonts w:ascii="Arial" w:eastAsia="Times New Roman" w:hAnsi="Arial" w:cs="Arial"/>
          <w:lang w:val="en-GB"/>
        </w:rPr>
        <w:t xml:space="preserve">  </w:t>
      </w:r>
      <w:r>
        <w:rPr>
          <w:rFonts w:eastAsia="MS Mincho" w:cs="Calibri"/>
          <w:sz w:val="24"/>
          <w:szCs w:val="24"/>
          <w:lang w:val="en-US" w:eastAsia="ja-JP"/>
        </w:rPr>
        <w:t xml:space="preserve">and Minister O’Neil  </w:t>
      </w:r>
      <w:r w:rsidR="00E7259F">
        <w:rPr>
          <w:rFonts w:eastAsia="MS Mincho" w:cs="Calibri"/>
          <w:sz w:val="24"/>
          <w:szCs w:val="24"/>
          <w:lang w:val="en-US" w:eastAsia="ja-JP"/>
        </w:rPr>
        <w:t xml:space="preserve">(contact form: </w:t>
      </w:r>
      <w:r>
        <w:rPr>
          <w:rFonts w:eastAsia="MS Mincho" w:cs="Calibri"/>
          <w:sz w:val="24"/>
          <w:szCs w:val="24"/>
          <w:lang w:val="en-US" w:eastAsia="ja-JP"/>
        </w:rPr>
        <w:t xml:space="preserve"> </w:t>
      </w:r>
      <w:hyperlink r:id="rId10" w:history="1">
        <w:r w:rsidR="00E7259F" w:rsidRPr="000666A9">
          <w:rPr>
            <w:rStyle w:val="Hyperlink"/>
            <w:rFonts w:ascii="Arial" w:eastAsia="Times New Roman" w:hAnsi="Arial" w:cs="Arial"/>
            <w:lang w:val="en-GB"/>
          </w:rPr>
          <w:t>https://rb.gy/ivgye3</w:t>
        </w:r>
      </w:hyperlink>
      <w:r w:rsidR="00E7259F">
        <w:rPr>
          <w:rFonts w:ascii="Arial" w:eastAsia="Times New Roman" w:hAnsi="Arial" w:cs="Arial"/>
          <w:lang w:val="en-GB"/>
        </w:rPr>
        <w:t xml:space="preserve"> )</w:t>
      </w:r>
      <w:r w:rsidR="00E7259F" w:rsidRPr="00E7259F">
        <w:rPr>
          <w:rFonts w:ascii="Arial" w:eastAsia="Times New Roman" w:hAnsi="Arial" w:cs="Arial"/>
          <w:lang w:val="en-GB"/>
        </w:rPr>
        <w:t xml:space="preserve"> </w:t>
      </w:r>
      <w:r w:rsidR="00E7259F">
        <w:rPr>
          <w:rFonts w:ascii="Arial" w:eastAsia="Times New Roman" w:hAnsi="Arial" w:cs="Arial"/>
          <w:lang w:val="en-GB"/>
        </w:rPr>
        <w:t xml:space="preserve"> </w:t>
      </w:r>
      <w:r>
        <w:rPr>
          <w:rFonts w:ascii="Arial" w:eastAsia="Times New Roman" w:hAnsi="Arial" w:cs="Arial"/>
          <w:lang w:val="en-GB"/>
        </w:rPr>
        <w:t xml:space="preserve">Minister Giles: </w:t>
      </w:r>
      <w:hyperlink r:id="rId11" w:history="1">
        <w:r>
          <w:rPr>
            <w:rStyle w:val="Hyperlink"/>
            <w:rFonts w:ascii="Arial" w:eastAsia="Times New Roman" w:hAnsi="Arial" w:cs="Arial"/>
            <w:lang w:val="en-GB"/>
          </w:rPr>
          <w:t>andrew.giles.mp@aph.gov.au</w:t>
        </w:r>
      </w:hyperlink>
    </w:p>
    <w:p w14:paraId="5B4A2888" w14:textId="560A4DB7" w:rsidR="00194303" w:rsidRPr="00371282" w:rsidRDefault="00F07376" w:rsidP="00F07376">
      <w:pPr>
        <w:rPr>
          <w:b/>
          <w:bCs/>
          <w:sz w:val="48"/>
          <w:szCs w:val="48"/>
          <w:lang w:val="en-US"/>
        </w:rPr>
      </w:pPr>
      <w:r w:rsidRPr="00757600">
        <w:rPr>
          <w:rFonts w:ascii="Arial" w:eastAsia="Times New Roman" w:hAnsi="Arial" w:cs="Arial"/>
          <w:u w:val="single"/>
          <w:lang w:val="en-GB"/>
        </w:rPr>
        <w:t>Letters</w:t>
      </w:r>
      <w:r w:rsidR="00E7259F" w:rsidRPr="00757600">
        <w:rPr>
          <w:rFonts w:ascii="Arial" w:eastAsia="Times New Roman" w:hAnsi="Arial" w:cs="Arial"/>
          <w:u w:val="single"/>
          <w:lang w:val="en-GB"/>
        </w:rPr>
        <w:t xml:space="preserve"> &amp; postcards</w:t>
      </w:r>
      <w:r>
        <w:rPr>
          <w:rFonts w:ascii="Arial" w:eastAsia="Times New Roman" w:hAnsi="Arial" w:cs="Arial"/>
          <w:lang w:val="en-GB"/>
        </w:rPr>
        <w:t xml:space="preserve">:  mail to    </w:t>
      </w:r>
      <w:r w:rsidRPr="00F07376">
        <w:rPr>
          <w:rFonts w:ascii="Arial" w:eastAsia="Times New Roman" w:hAnsi="Arial" w:cs="Arial"/>
          <w:lang w:val="en-GB"/>
        </w:rPr>
        <w:t>PO Box 6022</w:t>
      </w:r>
      <w:r>
        <w:rPr>
          <w:rFonts w:ascii="Arial" w:eastAsia="Times New Roman" w:hAnsi="Arial" w:cs="Arial"/>
          <w:lang w:val="en-GB"/>
        </w:rPr>
        <w:t xml:space="preserve">, </w:t>
      </w:r>
      <w:r w:rsidRPr="00F07376">
        <w:rPr>
          <w:rFonts w:ascii="Arial" w:eastAsia="Times New Roman" w:hAnsi="Arial" w:cs="Arial"/>
          <w:lang w:val="en-GB"/>
        </w:rPr>
        <w:t>Parliament House</w:t>
      </w:r>
      <w:r>
        <w:rPr>
          <w:rFonts w:ascii="Arial" w:eastAsia="Times New Roman" w:hAnsi="Arial" w:cs="Arial"/>
          <w:lang w:val="en-GB"/>
        </w:rPr>
        <w:t xml:space="preserve">, </w:t>
      </w:r>
      <w:r w:rsidRPr="00F07376">
        <w:rPr>
          <w:rFonts w:ascii="Arial" w:eastAsia="Times New Roman" w:hAnsi="Arial" w:cs="Arial"/>
          <w:lang w:val="en-GB"/>
        </w:rPr>
        <w:t>Canberra ACT 2600</w:t>
      </w:r>
    </w:p>
    <w:sectPr w:rsidR="00194303" w:rsidRPr="00371282" w:rsidSect="00944F09">
      <w:headerReference w:type="even" r:id="rId12"/>
      <w:headerReference w:type="default" r:id="rId13"/>
      <w:headerReference w:type="first" r:id="rId14"/>
      <w:pgSz w:w="11906" w:h="16838"/>
      <w:pgMar w:top="425" w:right="1440" w:bottom="1021"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30C3A" w14:textId="77777777" w:rsidR="004B0F36" w:rsidRDefault="004B0F36" w:rsidP="001B3AC8">
      <w:pPr>
        <w:spacing w:after="0" w:line="240" w:lineRule="auto"/>
      </w:pPr>
      <w:r>
        <w:separator/>
      </w:r>
    </w:p>
  </w:endnote>
  <w:endnote w:type="continuationSeparator" w:id="0">
    <w:p w14:paraId="08B6643E" w14:textId="77777777" w:rsidR="004B0F36" w:rsidRDefault="004B0F36" w:rsidP="001B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65DBF" w14:textId="77777777" w:rsidR="004B0F36" w:rsidRDefault="004B0F36" w:rsidP="001B3AC8">
      <w:pPr>
        <w:spacing w:after="0" w:line="240" w:lineRule="auto"/>
      </w:pPr>
      <w:r>
        <w:separator/>
      </w:r>
    </w:p>
  </w:footnote>
  <w:footnote w:type="continuationSeparator" w:id="0">
    <w:p w14:paraId="7058D7E6" w14:textId="77777777" w:rsidR="004B0F36" w:rsidRDefault="004B0F36" w:rsidP="001B3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223C" w14:textId="431087A4" w:rsidR="001B3AC8" w:rsidRDefault="001B3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EC252" w14:textId="6C30786A" w:rsidR="001B3AC8" w:rsidRDefault="001B3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28929" w14:textId="2997E3F2" w:rsidR="001B3AC8" w:rsidRDefault="001B3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C39F3"/>
    <w:multiLevelType w:val="multilevel"/>
    <w:tmpl w:val="98CAF44E"/>
    <w:lvl w:ilvl="0">
      <w:start w:val="1"/>
      <w:numFmt w:val="bullet"/>
      <w:lvlText w:val=""/>
      <w:lvlJc w:val="left"/>
      <w:pPr>
        <w:tabs>
          <w:tab w:val="num" w:pos="360"/>
        </w:tabs>
        <w:ind w:left="720" w:hanging="360"/>
      </w:pPr>
      <w:rPr>
        <w:rFonts w:ascii="Symbol" w:hAnsi="Symbol" w:cs="Symbol" w:hint="default"/>
      </w:rPr>
    </w:lvl>
    <w:lvl w:ilvl="1">
      <w:start w:val="1"/>
      <w:numFmt w:val="bullet"/>
      <w:lvlText w:val="o"/>
      <w:lvlJc w:val="left"/>
      <w:pPr>
        <w:tabs>
          <w:tab w:val="num" w:pos="360"/>
        </w:tabs>
        <w:ind w:left="1800" w:hanging="360"/>
      </w:pPr>
      <w:rPr>
        <w:rFonts w:ascii="Courier New" w:hAnsi="Courier New" w:cs="Courier New"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abstractNum w:abstractNumId="1" w15:restartNumberingAfterBreak="0">
    <w:nsid w:val="7EF3755A"/>
    <w:multiLevelType w:val="hybridMultilevel"/>
    <w:tmpl w:val="9960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629223">
    <w:abstractNumId w:val="1"/>
  </w:num>
  <w:num w:numId="2" w16cid:durableId="86521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D0"/>
    <w:rsid w:val="0003309F"/>
    <w:rsid w:val="000D4790"/>
    <w:rsid w:val="00113523"/>
    <w:rsid w:val="00176990"/>
    <w:rsid w:val="00194303"/>
    <w:rsid w:val="001B3AC8"/>
    <w:rsid w:val="00310FE7"/>
    <w:rsid w:val="00371282"/>
    <w:rsid w:val="004B0F36"/>
    <w:rsid w:val="00502D74"/>
    <w:rsid w:val="00595920"/>
    <w:rsid w:val="005F2D93"/>
    <w:rsid w:val="006908DD"/>
    <w:rsid w:val="006A3066"/>
    <w:rsid w:val="006C2FCD"/>
    <w:rsid w:val="00757600"/>
    <w:rsid w:val="007C6609"/>
    <w:rsid w:val="0084292B"/>
    <w:rsid w:val="00944F09"/>
    <w:rsid w:val="0095118C"/>
    <w:rsid w:val="009538D5"/>
    <w:rsid w:val="00975CF2"/>
    <w:rsid w:val="00B23288"/>
    <w:rsid w:val="00B23BFE"/>
    <w:rsid w:val="00B54F01"/>
    <w:rsid w:val="00BA31D0"/>
    <w:rsid w:val="00D3301E"/>
    <w:rsid w:val="00DD112F"/>
    <w:rsid w:val="00E05AE1"/>
    <w:rsid w:val="00E319F5"/>
    <w:rsid w:val="00E61830"/>
    <w:rsid w:val="00E7259F"/>
    <w:rsid w:val="00F07376"/>
    <w:rsid w:val="00F17A1A"/>
    <w:rsid w:val="00F733BE"/>
    <w:rsid w:val="00FA3EFD"/>
    <w:rsid w:val="00FD2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1E6E8"/>
  <w15:chartTrackingRefBased/>
  <w15:docId w15:val="{8B4E992C-197A-4957-9A32-F8898E77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1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1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1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1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1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1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1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1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1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1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1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1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1D0"/>
    <w:rPr>
      <w:rFonts w:eastAsiaTheme="majorEastAsia" w:cstheme="majorBidi"/>
      <w:color w:val="272727" w:themeColor="text1" w:themeTint="D8"/>
    </w:rPr>
  </w:style>
  <w:style w:type="paragraph" w:styleId="Title">
    <w:name w:val="Title"/>
    <w:basedOn w:val="Normal"/>
    <w:next w:val="Normal"/>
    <w:link w:val="TitleChar"/>
    <w:uiPriority w:val="10"/>
    <w:qFormat/>
    <w:rsid w:val="00BA3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1D0"/>
    <w:pPr>
      <w:spacing w:before="160"/>
      <w:jc w:val="center"/>
    </w:pPr>
    <w:rPr>
      <w:i/>
      <w:iCs/>
      <w:color w:val="404040" w:themeColor="text1" w:themeTint="BF"/>
    </w:rPr>
  </w:style>
  <w:style w:type="character" w:customStyle="1" w:styleId="QuoteChar">
    <w:name w:val="Quote Char"/>
    <w:basedOn w:val="DefaultParagraphFont"/>
    <w:link w:val="Quote"/>
    <w:uiPriority w:val="29"/>
    <w:rsid w:val="00BA31D0"/>
    <w:rPr>
      <w:i/>
      <w:iCs/>
      <w:color w:val="404040" w:themeColor="text1" w:themeTint="BF"/>
    </w:rPr>
  </w:style>
  <w:style w:type="paragraph" w:styleId="ListParagraph">
    <w:name w:val="List Paragraph"/>
    <w:basedOn w:val="Normal"/>
    <w:uiPriority w:val="34"/>
    <w:qFormat/>
    <w:rsid w:val="00BA31D0"/>
    <w:pPr>
      <w:ind w:left="720"/>
      <w:contextualSpacing/>
    </w:pPr>
  </w:style>
  <w:style w:type="character" w:styleId="IntenseEmphasis">
    <w:name w:val="Intense Emphasis"/>
    <w:basedOn w:val="DefaultParagraphFont"/>
    <w:uiPriority w:val="21"/>
    <w:qFormat/>
    <w:rsid w:val="00BA31D0"/>
    <w:rPr>
      <w:i/>
      <w:iCs/>
      <w:color w:val="0F4761" w:themeColor="accent1" w:themeShade="BF"/>
    </w:rPr>
  </w:style>
  <w:style w:type="paragraph" w:styleId="IntenseQuote">
    <w:name w:val="Intense Quote"/>
    <w:basedOn w:val="Normal"/>
    <w:next w:val="Normal"/>
    <w:link w:val="IntenseQuoteChar"/>
    <w:uiPriority w:val="30"/>
    <w:qFormat/>
    <w:rsid w:val="00BA3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1D0"/>
    <w:rPr>
      <w:i/>
      <w:iCs/>
      <w:color w:val="0F4761" w:themeColor="accent1" w:themeShade="BF"/>
    </w:rPr>
  </w:style>
  <w:style w:type="character" w:styleId="IntenseReference">
    <w:name w:val="Intense Reference"/>
    <w:basedOn w:val="DefaultParagraphFont"/>
    <w:uiPriority w:val="32"/>
    <w:qFormat/>
    <w:rsid w:val="00BA31D0"/>
    <w:rPr>
      <w:b/>
      <w:bCs/>
      <w:smallCaps/>
      <w:color w:val="0F4761" w:themeColor="accent1" w:themeShade="BF"/>
      <w:spacing w:val="5"/>
    </w:rPr>
  </w:style>
  <w:style w:type="paragraph" w:styleId="Header">
    <w:name w:val="header"/>
    <w:basedOn w:val="Normal"/>
    <w:link w:val="HeaderChar"/>
    <w:uiPriority w:val="99"/>
    <w:unhideWhenUsed/>
    <w:rsid w:val="001B3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AC8"/>
  </w:style>
  <w:style w:type="paragraph" w:styleId="Footer">
    <w:name w:val="footer"/>
    <w:basedOn w:val="Normal"/>
    <w:link w:val="FooterChar"/>
    <w:uiPriority w:val="99"/>
    <w:unhideWhenUsed/>
    <w:rsid w:val="001B3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AC8"/>
  </w:style>
  <w:style w:type="character" w:styleId="Hyperlink">
    <w:name w:val="Hyperlink"/>
    <w:basedOn w:val="DefaultParagraphFont"/>
    <w:uiPriority w:val="99"/>
    <w:unhideWhenUsed/>
    <w:rsid w:val="00F07376"/>
    <w:rPr>
      <w:color w:val="0000FF"/>
      <w:u w:val="single"/>
    </w:rPr>
  </w:style>
  <w:style w:type="character" w:styleId="UnresolvedMention">
    <w:name w:val="Unresolved Mention"/>
    <w:basedOn w:val="DefaultParagraphFont"/>
    <w:uiPriority w:val="99"/>
    <w:semiHidden/>
    <w:unhideWhenUsed/>
    <w:rsid w:val="00F07376"/>
    <w:rPr>
      <w:color w:val="605E5C"/>
      <w:shd w:val="clear" w:color="auto" w:fill="E1DFDD"/>
    </w:rPr>
  </w:style>
  <w:style w:type="character" w:styleId="FollowedHyperlink">
    <w:name w:val="FollowedHyperlink"/>
    <w:basedOn w:val="DefaultParagraphFont"/>
    <w:uiPriority w:val="99"/>
    <w:semiHidden/>
    <w:unhideWhenUsed/>
    <w:rsid w:val="00E725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93889">
      <w:bodyDiv w:val="1"/>
      <w:marLeft w:val="0"/>
      <w:marRight w:val="0"/>
      <w:marTop w:val="0"/>
      <w:marBottom w:val="0"/>
      <w:divBdr>
        <w:top w:val="none" w:sz="0" w:space="0" w:color="auto"/>
        <w:left w:val="none" w:sz="0" w:space="0" w:color="auto"/>
        <w:bottom w:val="none" w:sz="0" w:space="0" w:color="auto"/>
        <w:right w:val="none" w:sz="0" w:space="0" w:color="auto"/>
      </w:divBdr>
    </w:div>
    <w:div w:id="576474916">
      <w:bodyDiv w:val="1"/>
      <w:marLeft w:val="0"/>
      <w:marRight w:val="0"/>
      <w:marTop w:val="0"/>
      <w:marBottom w:val="0"/>
      <w:divBdr>
        <w:top w:val="none" w:sz="0" w:space="0" w:color="auto"/>
        <w:left w:val="none" w:sz="0" w:space="0" w:color="auto"/>
        <w:bottom w:val="none" w:sz="0" w:space="0" w:color="auto"/>
        <w:right w:val="none" w:sz="0" w:space="0" w:color="auto"/>
      </w:divBdr>
    </w:div>
    <w:div w:id="18800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n.net.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w.giles.mp@aph.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b.gy/ivgye3" TargetMode="External"/><Relationship Id="rId4" Type="http://schemas.openxmlformats.org/officeDocument/2006/relationships/webSettings" Target="webSettings.xml"/><Relationship Id="rId9" Type="http://schemas.openxmlformats.org/officeDocument/2006/relationships/hyperlink" Target="https://www.pm.gov.au/contac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Dunn and Marie Hapke</dc:creator>
  <cp:keywords/>
  <dc:description/>
  <cp:lastModifiedBy>Paul Dunn and Marie Hapke</cp:lastModifiedBy>
  <cp:revision>8</cp:revision>
  <cp:lastPrinted>2024-07-01T10:45:00Z</cp:lastPrinted>
  <dcterms:created xsi:type="dcterms:W3CDTF">2024-07-05T01:09:00Z</dcterms:created>
  <dcterms:modified xsi:type="dcterms:W3CDTF">2024-07-08T09:18:00Z</dcterms:modified>
</cp:coreProperties>
</file>