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627A" w14:textId="19CCAC68" w:rsidR="00F8609E" w:rsidRPr="00F8609E" w:rsidRDefault="00F8609E" w:rsidP="00F8609E">
      <w:pPr>
        <w:rPr>
          <w:rFonts w:ascii="Arial" w:eastAsia="Calibri" w:hAnsi="Arial" w:cs="Times New Roman"/>
          <w:color w:val="FF0000"/>
          <w:sz w:val="20"/>
        </w:rPr>
      </w:pPr>
      <w:r w:rsidRPr="00F8609E">
        <w:rPr>
          <w:rFonts w:ascii="Arial" w:eastAsia="Calibri" w:hAnsi="Arial" w:cs="Times New Roman"/>
          <w:color w:val="FF0000"/>
          <w:sz w:val="20"/>
        </w:rPr>
        <w:t xml:space="preserve">Labor Politician’s </w:t>
      </w:r>
      <w:proofErr w:type="gramStart"/>
      <w:r w:rsidRPr="00F8609E">
        <w:rPr>
          <w:rFonts w:ascii="Arial" w:eastAsia="Calibri" w:hAnsi="Arial" w:cs="Times New Roman"/>
          <w:color w:val="FF0000"/>
          <w:sz w:val="20"/>
        </w:rPr>
        <w:t>Name</w:t>
      </w:r>
      <w:r w:rsidR="005C03E1">
        <w:rPr>
          <w:rFonts w:ascii="Arial" w:eastAsia="Calibri" w:hAnsi="Arial" w:cs="Times New Roman"/>
          <w:color w:val="FF0000"/>
          <w:sz w:val="20"/>
        </w:rPr>
        <w:t>,</w:t>
      </w:r>
      <w:r w:rsidRPr="00F8609E">
        <w:rPr>
          <w:rFonts w:ascii="Arial" w:eastAsia="Calibri" w:hAnsi="Arial" w:cs="Times New Roman"/>
          <w:color w:val="FF0000"/>
          <w:sz w:val="20"/>
        </w:rPr>
        <w:t xml:space="preserve">   </w:t>
      </w:r>
      <w:proofErr w:type="gramEnd"/>
      <w:r w:rsidRPr="00F8609E">
        <w:rPr>
          <w:rFonts w:ascii="Arial" w:eastAsia="Calibri" w:hAnsi="Arial" w:cs="Times New Roman"/>
          <w:color w:val="FF0000"/>
          <w:sz w:val="20"/>
        </w:rPr>
        <w:t xml:space="preserve">                                                                                        Name / organisation</w:t>
      </w:r>
      <w:r w:rsidRPr="00F8609E">
        <w:rPr>
          <w:rFonts w:ascii="Arial" w:eastAsia="Calibri" w:hAnsi="Arial" w:cs="Times New Roman"/>
          <w:color w:val="FF0000"/>
          <w:sz w:val="20"/>
        </w:rPr>
        <w:br/>
        <w:t xml:space="preserve">Office Address                                                                                   </w:t>
      </w:r>
      <w:r w:rsidRPr="00F8609E">
        <w:rPr>
          <w:rFonts w:ascii="Arial" w:eastAsia="Calibri" w:hAnsi="Arial" w:cs="Times New Roman"/>
          <w:color w:val="FF0000"/>
          <w:sz w:val="20"/>
        </w:rPr>
        <w:tab/>
      </w:r>
      <w:r w:rsidRPr="00F8609E">
        <w:rPr>
          <w:rFonts w:ascii="Arial" w:eastAsia="Calibri" w:hAnsi="Arial" w:cs="Times New Roman"/>
          <w:color w:val="FF0000"/>
          <w:sz w:val="20"/>
        </w:rPr>
        <w:tab/>
        <w:t xml:space="preserve">Postal Address </w:t>
      </w:r>
    </w:p>
    <w:p w14:paraId="3EEDE8AB" w14:textId="77777777" w:rsidR="00F8609E" w:rsidRPr="00F8609E" w:rsidRDefault="00F8609E" w:rsidP="00F8609E">
      <w:pPr>
        <w:rPr>
          <w:rFonts w:ascii="Arial" w:eastAsia="Calibri" w:hAnsi="Arial" w:cs="Times New Roman"/>
          <w:color w:val="FF0000"/>
          <w:sz w:val="20"/>
        </w:rPr>
      </w:pPr>
    </w:p>
    <w:p w14:paraId="4803B5D2" w14:textId="77777777" w:rsidR="00F8609E" w:rsidRPr="00F8609E" w:rsidRDefault="00F8609E" w:rsidP="00F8609E">
      <w:pPr>
        <w:rPr>
          <w:rFonts w:ascii="Arial" w:eastAsia="Calibri" w:hAnsi="Arial" w:cs="Times New Roman"/>
          <w:color w:val="FF0000"/>
          <w:sz w:val="20"/>
        </w:rPr>
      </w:pPr>
      <w:r w:rsidRPr="00F8609E">
        <w:rPr>
          <w:rFonts w:ascii="Arial" w:eastAsia="Calibri" w:hAnsi="Arial" w:cs="Times New Roman"/>
          <w:color w:val="FF0000"/>
          <w:sz w:val="20"/>
        </w:rPr>
        <w:t>Date</w:t>
      </w:r>
    </w:p>
    <w:p w14:paraId="516320FD" w14:textId="77777777" w:rsidR="00F8609E" w:rsidRPr="00F8609E" w:rsidRDefault="00F8609E" w:rsidP="00F8609E">
      <w:pPr>
        <w:rPr>
          <w:rFonts w:ascii="Arial" w:eastAsia="Calibri" w:hAnsi="Arial" w:cs="Times New Roman"/>
          <w:sz w:val="20"/>
        </w:rPr>
      </w:pPr>
    </w:p>
    <w:p w14:paraId="62F572BC" w14:textId="77777777" w:rsidR="00F8609E" w:rsidRPr="00F8609E" w:rsidRDefault="00F8609E" w:rsidP="00F8609E">
      <w:pPr>
        <w:rPr>
          <w:rFonts w:ascii="Arial" w:eastAsia="Calibri" w:hAnsi="Arial" w:cs="Times New Roman"/>
          <w:color w:val="FF0000"/>
        </w:rPr>
      </w:pPr>
      <w:r w:rsidRPr="00F8609E">
        <w:rPr>
          <w:rFonts w:ascii="Arial" w:eastAsia="Calibri" w:hAnsi="Arial" w:cs="Times New Roman"/>
        </w:rPr>
        <w:t xml:space="preserve">Dear </w:t>
      </w:r>
    </w:p>
    <w:p w14:paraId="7D3F748E" w14:textId="77777777" w:rsidR="00F8609E" w:rsidRPr="00F8609E" w:rsidRDefault="00F8609E" w:rsidP="00F8609E">
      <w:pPr>
        <w:rPr>
          <w:rFonts w:ascii="Arial" w:eastAsia="Calibri" w:hAnsi="Arial" w:cs="Times New Roman"/>
          <w:sz w:val="20"/>
        </w:rPr>
      </w:pPr>
    </w:p>
    <w:p w14:paraId="066758C3" w14:textId="77777777" w:rsidR="00F8609E" w:rsidRPr="00F8609E" w:rsidRDefault="00F8609E" w:rsidP="00F8609E">
      <w:pPr>
        <w:rPr>
          <w:rFonts w:ascii="Arial" w:eastAsia="Calibri" w:hAnsi="Arial" w:cs="Times New Roman"/>
          <w:b/>
          <w:bCs/>
          <w:sz w:val="24"/>
          <w:szCs w:val="24"/>
        </w:rPr>
      </w:pPr>
      <w:r w:rsidRPr="00F8609E">
        <w:rPr>
          <w:rFonts w:ascii="Arial" w:eastAsia="Calibri" w:hAnsi="Arial" w:cs="Times New Roman"/>
          <w:b/>
          <w:bCs/>
          <w:sz w:val="24"/>
          <w:szCs w:val="24"/>
        </w:rPr>
        <w:t>REQUEST FOR REFUGEE PERMANENT PROTECTION ADVOCACY</w:t>
      </w:r>
    </w:p>
    <w:p w14:paraId="45C4D6FA" w14:textId="77777777" w:rsidR="00F8609E" w:rsidRPr="00F8609E" w:rsidRDefault="00F8609E" w:rsidP="00F8609E">
      <w:pPr>
        <w:jc w:val="both"/>
        <w:rPr>
          <w:rFonts w:ascii="Arial" w:eastAsia="Calibri" w:hAnsi="Arial" w:cs="Times New Roman"/>
          <w:sz w:val="20"/>
        </w:rPr>
      </w:pPr>
    </w:p>
    <w:p w14:paraId="2B78201F" w14:textId="77777777" w:rsidR="00F8609E" w:rsidRPr="00F8609E" w:rsidRDefault="00F8609E" w:rsidP="00F8609E">
      <w:pPr>
        <w:jc w:val="both"/>
        <w:rPr>
          <w:rFonts w:ascii="Arial" w:eastAsia="Calibri" w:hAnsi="Arial" w:cs="Times New Roman"/>
          <w:sz w:val="20"/>
          <w:szCs w:val="20"/>
        </w:rPr>
      </w:pPr>
      <w:r w:rsidRPr="00F8609E">
        <w:rPr>
          <w:rFonts w:ascii="Arial" w:eastAsia="Calibri" w:hAnsi="Arial" w:cs="Times New Roman"/>
          <w:color w:val="FF0000"/>
          <w:sz w:val="20"/>
          <w:szCs w:val="20"/>
        </w:rPr>
        <w:t>[A brief introduction about yourself or group – e.g. I am a concerned individual…. / I live in your Electorate…/ I am a community volunteer… / I am a refugee advocate…. / I write on behalf of …. etc]</w:t>
      </w:r>
    </w:p>
    <w:p w14:paraId="3A74FCEF" w14:textId="77777777" w:rsidR="00F8609E" w:rsidRPr="00F8609E" w:rsidRDefault="00F8609E" w:rsidP="00F8609E">
      <w:pPr>
        <w:jc w:val="both"/>
        <w:rPr>
          <w:rFonts w:ascii="Arial" w:eastAsia="Calibri" w:hAnsi="Arial" w:cs="Times New Roman"/>
          <w:b/>
          <w:bCs/>
        </w:rPr>
      </w:pPr>
      <w:r w:rsidRPr="00F8609E">
        <w:rPr>
          <w:rFonts w:ascii="Arial" w:eastAsia="Calibri" w:hAnsi="Arial" w:cs="Times New Roman"/>
          <w:sz w:val="20"/>
        </w:rPr>
        <w:br/>
      </w:r>
      <w:r w:rsidRPr="00F8609E">
        <w:rPr>
          <w:rFonts w:ascii="Arial" w:eastAsia="Calibri" w:hAnsi="Arial" w:cs="Times New Roman"/>
          <w:b/>
          <w:bCs/>
          <w:color w:val="FF0000"/>
        </w:rPr>
        <w:t xml:space="preserve">I am/ We are </w:t>
      </w:r>
      <w:r w:rsidRPr="00F8609E">
        <w:rPr>
          <w:rFonts w:ascii="Arial" w:eastAsia="Calibri" w:hAnsi="Arial" w:cs="Times New Roman"/>
          <w:b/>
          <w:bCs/>
        </w:rPr>
        <w:t>writing to request your strong advocacy for the transition of ‘Legacy Caseload’ refugees from temporary protection visas to permanent protection visas.</w:t>
      </w:r>
    </w:p>
    <w:p w14:paraId="35183517" w14:textId="77777777" w:rsidR="00F8609E" w:rsidRPr="00F8609E" w:rsidRDefault="00F8609E" w:rsidP="00F8609E">
      <w:pPr>
        <w:jc w:val="both"/>
        <w:rPr>
          <w:rFonts w:ascii="Arial" w:eastAsia="Calibri" w:hAnsi="Arial" w:cs="Times New Roman"/>
          <w:sz w:val="20"/>
          <w:szCs w:val="20"/>
        </w:rPr>
      </w:pPr>
    </w:p>
    <w:p w14:paraId="7B96FB5B" w14:textId="14B8E68A" w:rsidR="000A2F73" w:rsidRDefault="00F8609E" w:rsidP="00F8609E">
      <w:pPr>
        <w:jc w:val="both"/>
        <w:rPr>
          <w:rFonts w:ascii="Arial" w:eastAsia="Calibri" w:hAnsi="Arial" w:cs="Times New Roman"/>
          <w:sz w:val="20"/>
          <w:szCs w:val="20"/>
        </w:rPr>
      </w:pPr>
      <w:r w:rsidRPr="00F8609E">
        <w:rPr>
          <w:rFonts w:ascii="Arial" w:eastAsia="Calibri" w:hAnsi="Arial" w:cs="Times New Roman"/>
          <w:sz w:val="20"/>
          <w:szCs w:val="20"/>
        </w:rPr>
        <w:t>The ‘Legacy Caseload’ refers to approximately 31,000 people who sought safety in Australia almost eight years ago. Of these</w:t>
      </w:r>
      <w:r w:rsidR="00372575">
        <w:rPr>
          <w:rFonts w:ascii="Arial" w:eastAsia="Calibri" w:hAnsi="Arial" w:cs="Times New Roman"/>
          <w:sz w:val="20"/>
          <w:szCs w:val="20"/>
        </w:rPr>
        <w:t>,</w:t>
      </w:r>
      <w:r w:rsidRPr="00F8609E">
        <w:rPr>
          <w:rFonts w:ascii="Arial" w:eastAsia="Calibri" w:hAnsi="Arial" w:cs="Times New Roman"/>
          <w:sz w:val="20"/>
          <w:szCs w:val="20"/>
        </w:rPr>
        <w:t xml:space="preserve"> 17,643 have been recognised as refugees under the UN Refugee Convention, but only granted temporary protection</w:t>
      </w:r>
      <w:r w:rsidR="00372575">
        <w:rPr>
          <w:rFonts w:ascii="Arial" w:eastAsia="Calibri" w:hAnsi="Arial" w:cs="Times New Roman"/>
          <w:sz w:val="20"/>
          <w:szCs w:val="20"/>
        </w:rPr>
        <w:t xml:space="preserve"> </w:t>
      </w:r>
      <w:r w:rsidRPr="00F8609E">
        <w:rPr>
          <w:rFonts w:ascii="Arial" w:eastAsia="Calibri" w:hAnsi="Arial" w:cs="Times New Roman"/>
          <w:sz w:val="20"/>
          <w:szCs w:val="20"/>
        </w:rPr>
        <w:t xml:space="preserve">unlike </w:t>
      </w:r>
      <w:r w:rsidR="00372575">
        <w:rPr>
          <w:rFonts w:ascii="Arial" w:eastAsia="Calibri" w:hAnsi="Arial" w:cs="Times New Roman"/>
          <w:sz w:val="20"/>
          <w:szCs w:val="20"/>
        </w:rPr>
        <w:t>most</w:t>
      </w:r>
      <w:r w:rsidRPr="00F8609E">
        <w:rPr>
          <w:rFonts w:ascii="Arial" w:eastAsia="Calibri" w:hAnsi="Arial" w:cs="Times New Roman"/>
          <w:sz w:val="20"/>
          <w:szCs w:val="20"/>
        </w:rPr>
        <w:t xml:space="preserve"> refugees in Australia who experience the security of permanent protection. 8341 have been refused</w:t>
      </w:r>
      <w:r w:rsidR="00372575">
        <w:rPr>
          <w:rFonts w:ascii="Arial" w:eastAsia="Calibri" w:hAnsi="Arial" w:cs="Times New Roman"/>
          <w:sz w:val="20"/>
          <w:szCs w:val="20"/>
        </w:rPr>
        <w:t>,</w:t>
      </w:r>
      <w:r w:rsidRPr="00F8609E">
        <w:rPr>
          <w:rFonts w:ascii="Arial" w:eastAsia="Calibri" w:hAnsi="Arial" w:cs="Times New Roman"/>
          <w:sz w:val="20"/>
          <w:szCs w:val="20"/>
        </w:rPr>
        <w:t xml:space="preserve"> with many now in an Appeals process; approximately 5000 are still waiting to be interviewed or for their results.</w:t>
      </w:r>
    </w:p>
    <w:p w14:paraId="7CB98C24" w14:textId="16093DDD" w:rsidR="00F8609E" w:rsidRPr="00F8609E" w:rsidRDefault="00F8609E" w:rsidP="00F8609E">
      <w:pPr>
        <w:jc w:val="both"/>
        <w:rPr>
          <w:rFonts w:ascii="Arial" w:eastAsia="Calibri" w:hAnsi="Arial" w:cs="Times New Roman"/>
          <w:sz w:val="18"/>
          <w:szCs w:val="18"/>
        </w:rPr>
      </w:pPr>
      <w:r w:rsidRPr="00F8609E">
        <w:rPr>
          <w:rFonts w:ascii="Arial" w:eastAsia="Calibri" w:hAnsi="Arial" w:cs="Times New Roman"/>
          <w:sz w:val="6"/>
          <w:szCs w:val="6"/>
        </w:rPr>
        <w:br/>
      </w:r>
      <w:r w:rsidRPr="00F8609E">
        <w:rPr>
          <w:rFonts w:ascii="Arial" w:eastAsia="Calibri" w:hAnsi="Arial" w:cs="Times New Roman"/>
          <w:sz w:val="18"/>
          <w:szCs w:val="18"/>
        </w:rPr>
        <w:t>(Statistics as at 3/8/20)</w:t>
      </w:r>
      <w:r w:rsidRPr="00F8609E">
        <w:rPr>
          <w:rFonts w:ascii="Arial" w:eastAsia="Calibri" w:hAnsi="Arial" w:cs="Times New Roman"/>
        </w:rPr>
        <w:t xml:space="preserve"> </w:t>
      </w:r>
      <w:hyperlink r:id="rId8" w:history="1">
        <w:r w:rsidRPr="00F8609E">
          <w:rPr>
            <w:rFonts w:ascii="Arial" w:eastAsia="Calibri" w:hAnsi="Arial" w:cs="Times New Roman"/>
            <w:color w:val="0563C1" w:themeColor="hyperlink"/>
            <w:sz w:val="18"/>
            <w:szCs w:val="18"/>
            <w:u w:val="single"/>
          </w:rPr>
          <w:t>https://www.refugeecouncil.org.au/fast-tracking-statistics/</w:t>
        </w:r>
      </w:hyperlink>
    </w:p>
    <w:p w14:paraId="75424AA5" w14:textId="77777777" w:rsidR="00F8609E" w:rsidRPr="00F8609E" w:rsidRDefault="00F8609E" w:rsidP="00F8609E">
      <w:pPr>
        <w:jc w:val="both"/>
        <w:rPr>
          <w:rFonts w:ascii="Arial" w:eastAsia="Calibri" w:hAnsi="Arial" w:cs="Times New Roman"/>
          <w:color w:val="FF0000"/>
          <w:sz w:val="20"/>
          <w:szCs w:val="20"/>
        </w:rPr>
      </w:pPr>
    </w:p>
    <w:p w14:paraId="0B3688AA" w14:textId="5DD6CE65" w:rsidR="00F8609E" w:rsidRPr="00F8609E" w:rsidRDefault="00F8609E" w:rsidP="00F8609E">
      <w:pPr>
        <w:jc w:val="both"/>
        <w:rPr>
          <w:rFonts w:ascii="Arial" w:eastAsia="Calibri" w:hAnsi="Arial" w:cs="Times New Roman"/>
          <w:sz w:val="20"/>
          <w:szCs w:val="20"/>
        </w:rPr>
      </w:pPr>
      <w:r w:rsidRPr="00F8609E">
        <w:rPr>
          <w:rFonts w:ascii="Arial" w:eastAsia="Calibri" w:hAnsi="Arial" w:cs="Times New Roman"/>
          <w:color w:val="FF0000"/>
          <w:sz w:val="20"/>
          <w:szCs w:val="20"/>
        </w:rPr>
        <w:t xml:space="preserve">I/ We </w:t>
      </w:r>
      <w:r w:rsidRPr="00F8609E">
        <w:rPr>
          <w:rFonts w:ascii="Arial" w:eastAsia="Calibri" w:hAnsi="Arial" w:cs="Times New Roman"/>
          <w:sz w:val="20"/>
          <w:szCs w:val="20"/>
        </w:rPr>
        <w:t>and many other Australians are deeply concerned about the wellbeing of all people in the Legacy Caseload.  Those granted refugee status are living in Australia on 3-year Temporary Protection Visas (TPV) or 5-year Safe Haven Enterprise Visas (SHEV). These visas are not permanent protection visas. They offer no hope of establishing a safe and secure future; they offer no hope of reunion with family; and they place refugees in a continual state of extreme stress, fearing that they may eventually be returned to the country from which they fled persecution. UNHCR has described these conditions as ‘punitive’ and noted their damaging effect on refugees’ mental health.</w:t>
      </w:r>
    </w:p>
    <w:p w14:paraId="4625AAD0" w14:textId="77777777" w:rsidR="00F8609E" w:rsidRPr="00F8609E" w:rsidRDefault="00F8609E" w:rsidP="00F8609E">
      <w:pPr>
        <w:jc w:val="both"/>
        <w:rPr>
          <w:rFonts w:ascii="Arial" w:eastAsia="Calibri" w:hAnsi="Arial" w:cs="Times New Roman"/>
          <w:sz w:val="20"/>
          <w:szCs w:val="20"/>
        </w:rPr>
      </w:pPr>
    </w:p>
    <w:p w14:paraId="2E16CB39" w14:textId="36B8B2A0" w:rsidR="00F8609E" w:rsidRPr="00F8609E" w:rsidRDefault="00F8609E" w:rsidP="00F8609E">
      <w:pPr>
        <w:jc w:val="both"/>
        <w:rPr>
          <w:rFonts w:ascii="Arial" w:eastAsia="Calibri" w:hAnsi="Arial" w:cs="Times New Roman"/>
          <w:b/>
          <w:bCs/>
        </w:rPr>
      </w:pPr>
      <w:r w:rsidRPr="00F8609E">
        <w:rPr>
          <w:rFonts w:ascii="Arial" w:eastAsia="Calibri" w:hAnsi="Arial" w:cs="Times New Roman"/>
          <w:b/>
          <w:bCs/>
        </w:rPr>
        <w:t xml:space="preserve">Granting </w:t>
      </w:r>
      <w:r w:rsidR="00372575">
        <w:rPr>
          <w:rFonts w:ascii="Arial" w:eastAsia="Calibri" w:hAnsi="Arial" w:cs="Times New Roman"/>
          <w:b/>
          <w:bCs/>
        </w:rPr>
        <w:t>refugees</w:t>
      </w:r>
      <w:r w:rsidRPr="00F8609E">
        <w:rPr>
          <w:rFonts w:ascii="Arial" w:eastAsia="Calibri" w:hAnsi="Arial" w:cs="Times New Roman"/>
          <w:b/>
          <w:bCs/>
        </w:rPr>
        <w:t xml:space="preserve"> the right to a permanent future in Australia speaks to the core of Labor’s social justice values and principles and is in the national interest of building a strong, socially cohesive community. </w:t>
      </w:r>
    </w:p>
    <w:p w14:paraId="3B7F257F" w14:textId="77777777" w:rsidR="00F8609E" w:rsidRPr="00F8609E" w:rsidRDefault="00F8609E" w:rsidP="00F8609E">
      <w:pPr>
        <w:jc w:val="both"/>
        <w:rPr>
          <w:rFonts w:ascii="Arial" w:eastAsia="Calibri" w:hAnsi="Arial" w:cs="Times New Roman"/>
          <w:b/>
          <w:bCs/>
        </w:rPr>
      </w:pPr>
      <w:r w:rsidRPr="00F8609E">
        <w:rPr>
          <w:rFonts w:ascii="Arial" w:eastAsia="Calibri" w:hAnsi="Arial" w:cs="Times New Roman"/>
          <w:b/>
          <w:bCs/>
          <w:sz w:val="12"/>
          <w:szCs w:val="12"/>
        </w:rPr>
        <w:br/>
      </w:r>
      <w:r w:rsidRPr="00F8609E">
        <w:rPr>
          <w:rFonts w:ascii="Arial" w:eastAsia="Calibri" w:hAnsi="Arial" w:cs="Times New Roman"/>
          <w:b/>
          <w:bCs/>
          <w:color w:val="FF0000"/>
        </w:rPr>
        <w:t xml:space="preserve">I/We </w:t>
      </w:r>
      <w:r w:rsidRPr="00F8609E">
        <w:rPr>
          <w:rFonts w:ascii="Arial" w:eastAsia="Calibri" w:hAnsi="Arial" w:cs="Times New Roman"/>
          <w:b/>
          <w:bCs/>
        </w:rPr>
        <w:t>request your urgent advocacy on their behalf.</w:t>
      </w:r>
    </w:p>
    <w:p w14:paraId="17CE402C" w14:textId="77777777" w:rsidR="00F8609E" w:rsidRPr="00F8609E" w:rsidRDefault="00F8609E" w:rsidP="00F8609E">
      <w:pPr>
        <w:jc w:val="both"/>
        <w:rPr>
          <w:rFonts w:ascii="Arial" w:eastAsia="Calibri" w:hAnsi="Arial" w:cs="Times New Roman"/>
        </w:rPr>
      </w:pPr>
    </w:p>
    <w:p w14:paraId="5E8092F4" w14:textId="77777777" w:rsidR="00F8609E" w:rsidRPr="00F8609E" w:rsidRDefault="00F8609E" w:rsidP="00F8609E">
      <w:pPr>
        <w:jc w:val="both"/>
        <w:rPr>
          <w:rFonts w:ascii="Arial" w:eastAsia="Calibri" w:hAnsi="Arial" w:cs="Times New Roman"/>
          <w:sz w:val="20"/>
          <w:szCs w:val="20"/>
        </w:rPr>
      </w:pPr>
      <w:r w:rsidRPr="00F8609E">
        <w:rPr>
          <w:rFonts w:ascii="Arial" w:eastAsia="Calibri" w:hAnsi="Arial" w:cs="Times New Roman"/>
          <w:color w:val="FF0000"/>
          <w:sz w:val="20"/>
          <w:szCs w:val="20"/>
        </w:rPr>
        <w:t xml:space="preserve"> </w:t>
      </w:r>
      <w:bookmarkStart w:id="0" w:name="_Hlk45608979"/>
      <w:r w:rsidRPr="00F8609E">
        <w:rPr>
          <w:rFonts w:ascii="Arial" w:eastAsia="Calibri" w:hAnsi="Arial" w:cs="Times New Roman"/>
          <w:color w:val="FF0000"/>
          <w:sz w:val="20"/>
          <w:szCs w:val="20"/>
        </w:rPr>
        <w:t xml:space="preserve">[If there are </w:t>
      </w:r>
      <w:bookmarkEnd w:id="0"/>
      <w:r w:rsidRPr="00F8609E">
        <w:rPr>
          <w:rFonts w:ascii="Arial" w:eastAsia="Calibri" w:hAnsi="Arial" w:cs="Times New Roman"/>
          <w:color w:val="FF0000"/>
          <w:sz w:val="20"/>
          <w:szCs w:val="20"/>
        </w:rPr>
        <w:t>people in your local area in this situation, then include a paragraph about their plight]</w:t>
      </w:r>
      <w:r w:rsidRPr="00F8609E">
        <w:rPr>
          <w:rFonts w:ascii="Arial" w:eastAsia="Calibri" w:hAnsi="Arial" w:cs="Times New Roman"/>
          <w:color w:val="FF0000"/>
          <w:sz w:val="20"/>
          <w:szCs w:val="20"/>
        </w:rPr>
        <w:br/>
      </w:r>
    </w:p>
    <w:p w14:paraId="0592729C" w14:textId="77777777" w:rsidR="00F8609E" w:rsidRPr="00F8609E" w:rsidRDefault="00F8609E" w:rsidP="00F8609E">
      <w:pPr>
        <w:spacing w:after="120"/>
        <w:jc w:val="both"/>
        <w:rPr>
          <w:rFonts w:ascii="Arial" w:eastAsia="Calibri" w:hAnsi="Arial" w:cs="Times New Roman"/>
          <w:sz w:val="20"/>
          <w:szCs w:val="20"/>
        </w:rPr>
      </w:pPr>
      <w:r w:rsidRPr="00F8609E">
        <w:rPr>
          <w:rFonts w:ascii="Arial" w:eastAsia="Calibri" w:hAnsi="Arial" w:cs="Times New Roman"/>
          <w:sz w:val="20"/>
          <w:szCs w:val="20"/>
        </w:rPr>
        <w:t xml:space="preserve">Labor’s National Platform 2018 states on pages 189 -190: </w:t>
      </w:r>
    </w:p>
    <w:p w14:paraId="5E438796"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297. Those found to be owed Australia’s protection under the Refugee Convention, Complimentary Protection or any other international instruments will be given permanent protection under the Migration Act 1958.”</w:t>
      </w:r>
    </w:p>
    <w:p w14:paraId="5FB5792E" w14:textId="77777777" w:rsidR="00F8609E" w:rsidRPr="00F8609E" w:rsidRDefault="00F8609E" w:rsidP="00F8609E">
      <w:pPr>
        <w:jc w:val="both"/>
        <w:rPr>
          <w:rFonts w:ascii="Arial" w:eastAsia="Calibri" w:hAnsi="Arial" w:cs="Times New Roman"/>
          <w:i/>
          <w:iCs/>
          <w:sz w:val="18"/>
          <w:szCs w:val="18"/>
        </w:rPr>
      </w:pPr>
    </w:p>
    <w:p w14:paraId="4FF6C4EF" w14:textId="0FC544B2"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 xml:space="preserve">305. Temporary Protection Visas place refugees in an ongoing </w:t>
      </w:r>
      <w:r w:rsidR="00372575">
        <w:rPr>
          <w:rFonts w:ascii="Arial" w:eastAsia="Calibri" w:hAnsi="Arial" w:cs="Times New Roman"/>
          <w:i/>
          <w:iCs/>
          <w:sz w:val="18"/>
          <w:szCs w:val="18"/>
        </w:rPr>
        <w:t>s</w:t>
      </w:r>
      <w:r w:rsidRPr="00F8609E">
        <w:rPr>
          <w:rFonts w:ascii="Arial" w:eastAsia="Calibri" w:hAnsi="Arial" w:cs="Times New Roman"/>
          <w:i/>
          <w:iCs/>
          <w:sz w:val="18"/>
          <w:szCs w:val="18"/>
        </w:rPr>
        <w:t xml:space="preserve">tate of uncertainty and prevent meaningful settlement, creating hardship for refugees and denying Australia the benefit of their contribution. </w:t>
      </w:r>
    </w:p>
    <w:p w14:paraId="48EDDBE4" w14:textId="77777777" w:rsidR="00F8609E" w:rsidRPr="00F8609E" w:rsidRDefault="00F8609E" w:rsidP="00F8609E">
      <w:pPr>
        <w:jc w:val="both"/>
        <w:rPr>
          <w:rFonts w:ascii="Arial" w:eastAsia="Calibri" w:hAnsi="Arial" w:cs="Times New Roman"/>
          <w:i/>
          <w:iCs/>
          <w:sz w:val="18"/>
          <w:szCs w:val="18"/>
        </w:rPr>
      </w:pPr>
    </w:p>
    <w:p w14:paraId="68199636"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306. Labor will abolish Temporary Protection Visas and Safe Haven Enterprise Visas and transition eligible refugees onto permanent visa arrangements.</w:t>
      </w:r>
      <w:r w:rsidRPr="00F8609E">
        <w:rPr>
          <w:rFonts w:ascii="Arial" w:eastAsia="Calibri" w:hAnsi="Arial" w:cs="Times New Roman"/>
          <w:i/>
          <w:iCs/>
          <w:sz w:val="18"/>
          <w:szCs w:val="18"/>
        </w:rPr>
        <w:cr/>
      </w:r>
    </w:p>
    <w:p w14:paraId="38A49466" w14:textId="77777777" w:rsidR="00F8609E" w:rsidRPr="00F8609E" w:rsidRDefault="00F8609E" w:rsidP="00F8609E">
      <w:pPr>
        <w:jc w:val="both"/>
        <w:rPr>
          <w:rFonts w:ascii="Arial" w:eastAsia="Calibri" w:hAnsi="Arial" w:cs="Times New Roman"/>
          <w:b/>
          <w:bCs/>
        </w:rPr>
      </w:pPr>
      <w:r w:rsidRPr="00F8609E">
        <w:rPr>
          <w:rFonts w:ascii="Arial" w:eastAsia="Calibri" w:hAnsi="Arial" w:cs="Times New Roman"/>
          <w:b/>
          <w:bCs/>
          <w:color w:val="FF0000"/>
        </w:rPr>
        <w:t xml:space="preserve">I/We </w:t>
      </w:r>
      <w:r w:rsidRPr="00F8609E">
        <w:rPr>
          <w:rFonts w:ascii="Arial" w:eastAsia="Calibri" w:hAnsi="Arial" w:cs="Times New Roman"/>
          <w:b/>
          <w:bCs/>
        </w:rPr>
        <w:t>request your advocacy in:</w:t>
      </w:r>
    </w:p>
    <w:p w14:paraId="1CDDCD6C" w14:textId="77777777" w:rsidR="00F8609E" w:rsidRPr="00F8609E" w:rsidRDefault="00F8609E" w:rsidP="00F8609E">
      <w:pPr>
        <w:numPr>
          <w:ilvl w:val="0"/>
          <w:numId w:val="1"/>
        </w:numPr>
        <w:contextualSpacing/>
        <w:jc w:val="both"/>
        <w:rPr>
          <w:rFonts w:ascii="Arial" w:eastAsia="Calibri" w:hAnsi="Arial" w:cs="Times New Roman"/>
          <w:b/>
          <w:bCs/>
        </w:rPr>
      </w:pPr>
      <w:r w:rsidRPr="00F8609E">
        <w:rPr>
          <w:rFonts w:ascii="Arial" w:eastAsia="Calibri" w:hAnsi="Arial" w:cs="Times New Roman"/>
          <w:b/>
          <w:bCs/>
        </w:rPr>
        <w:t>ensuring that permanent protection for refugees, remains a strong core principle in Labor’s National Platform.</w:t>
      </w:r>
    </w:p>
    <w:p w14:paraId="041E5CD7" w14:textId="77777777" w:rsidR="00F8609E" w:rsidRPr="00F8609E" w:rsidRDefault="00F8609E" w:rsidP="00F8609E">
      <w:pPr>
        <w:jc w:val="both"/>
        <w:rPr>
          <w:rFonts w:ascii="Arial" w:eastAsia="Calibri" w:hAnsi="Arial" w:cs="Times New Roman"/>
          <w:b/>
          <w:bCs/>
        </w:rPr>
      </w:pPr>
    </w:p>
    <w:p w14:paraId="1BDC44DA" w14:textId="4DB2CACF" w:rsidR="00F8609E" w:rsidRPr="00F8609E" w:rsidRDefault="00F8609E" w:rsidP="00F8609E">
      <w:pPr>
        <w:numPr>
          <w:ilvl w:val="0"/>
          <w:numId w:val="1"/>
        </w:numPr>
        <w:contextualSpacing/>
        <w:jc w:val="both"/>
        <w:rPr>
          <w:rFonts w:ascii="Arial" w:eastAsia="Calibri" w:hAnsi="Arial" w:cs="Times New Roman"/>
        </w:rPr>
      </w:pPr>
      <w:r w:rsidRPr="00F8609E">
        <w:rPr>
          <w:rFonts w:ascii="Arial" w:eastAsia="Calibri" w:hAnsi="Arial" w:cs="Times New Roman"/>
          <w:b/>
          <w:bCs/>
        </w:rPr>
        <w:lastRenderedPageBreak/>
        <w:t>persuading the Coalition Government to transition refugees on Temporary Protection Visas or Safe Haven Enterprise Visas to Permanent Protection Visas, in order to end their ongoing trauma and give them a stable future.</w:t>
      </w:r>
    </w:p>
    <w:p w14:paraId="6C4A2121" w14:textId="77777777" w:rsidR="00F8609E" w:rsidRPr="00F8609E" w:rsidRDefault="00F8609E" w:rsidP="00F8609E">
      <w:pPr>
        <w:jc w:val="both"/>
        <w:rPr>
          <w:rFonts w:ascii="Arial" w:eastAsia="Calibri" w:hAnsi="Arial" w:cs="Times New Roman"/>
        </w:rPr>
      </w:pPr>
    </w:p>
    <w:p w14:paraId="72E5E932" w14:textId="77777777" w:rsidR="00F8609E" w:rsidRPr="00F8609E" w:rsidRDefault="00F8609E" w:rsidP="00F8609E">
      <w:pPr>
        <w:spacing w:after="120"/>
        <w:jc w:val="both"/>
        <w:rPr>
          <w:rFonts w:ascii="Arial" w:eastAsia="Calibri" w:hAnsi="Arial" w:cs="Times New Roman"/>
          <w:sz w:val="20"/>
          <w:szCs w:val="20"/>
        </w:rPr>
      </w:pPr>
      <w:r w:rsidRPr="00F8609E">
        <w:rPr>
          <w:rFonts w:ascii="Arial" w:eastAsia="Calibri" w:hAnsi="Arial" w:cs="Times New Roman"/>
          <w:sz w:val="20"/>
          <w:szCs w:val="20"/>
        </w:rPr>
        <w:t>Labor’s National Platform 2018 states on pages 190 -191:</w:t>
      </w:r>
    </w:p>
    <w:p w14:paraId="793006E4"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 xml:space="preserve">307. Labor believes protection claims made in Australia should be assessed and reviewed on the individual merits with procedural fairness ensuring our international human rights obligations are met. </w:t>
      </w:r>
    </w:p>
    <w:p w14:paraId="4285500A"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Accordingly:</w:t>
      </w:r>
    </w:p>
    <w:p w14:paraId="0F5C692D"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The assessment and review of protection claims will be underpinned by robust, efficient, and transparent processes that ensure fair and consistent outcomes, including access to review and independent advice. …..  The assessment and review of protection claims must be independent and free from any political or diplomatic interference.   …. ….. Labor will reinstate the Refugee Review Tribunal and abolish the Immigration Assessment Authority.</w:t>
      </w:r>
      <w:r w:rsidRPr="00F8609E">
        <w:rPr>
          <w:rFonts w:ascii="Arial" w:eastAsia="Calibri" w:hAnsi="Arial" w:cs="Times New Roman"/>
          <w:i/>
          <w:iCs/>
          <w:sz w:val="18"/>
          <w:szCs w:val="18"/>
        </w:rPr>
        <w:cr/>
      </w:r>
    </w:p>
    <w:p w14:paraId="673B9925"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312. The existing fast track assessment process under the auspices of the Immigration Assessment Authority and the limitation of appeal rights does not provide a fair, thorough, and robust assessment process for persons seeking asylum.</w:t>
      </w:r>
    </w:p>
    <w:p w14:paraId="746F0A50" w14:textId="77777777" w:rsidR="00F8609E" w:rsidRPr="00F8609E" w:rsidRDefault="00F8609E" w:rsidP="00F8609E">
      <w:pPr>
        <w:jc w:val="both"/>
        <w:rPr>
          <w:rFonts w:ascii="Arial" w:eastAsia="Calibri" w:hAnsi="Arial" w:cs="Times New Roman"/>
          <w:i/>
          <w:iCs/>
          <w:sz w:val="18"/>
          <w:szCs w:val="18"/>
        </w:rPr>
      </w:pPr>
    </w:p>
    <w:p w14:paraId="62EB9227" w14:textId="77777777" w:rsidR="00F8609E" w:rsidRPr="00F8609E" w:rsidRDefault="00F8609E" w:rsidP="00F8609E">
      <w:pPr>
        <w:jc w:val="both"/>
        <w:rPr>
          <w:rFonts w:ascii="Arial" w:eastAsia="Calibri" w:hAnsi="Arial" w:cs="Times New Roman"/>
          <w:i/>
          <w:iCs/>
          <w:sz w:val="18"/>
          <w:szCs w:val="18"/>
        </w:rPr>
      </w:pPr>
      <w:r w:rsidRPr="00F8609E">
        <w:rPr>
          <w:rFonts w:ascii="Arial" w:eastAsia="Calibri" w:hAnsi="Arial" w:cs="Times New Roman"/>
          <w:i/>
          <w:iCs/>
          <w:sz w:val="18"/>
          <w:szCs w:val="18"/>
        </w:rPr>
        <w:t>313. Labor will abolish this fast track assessment process.</w:t>
      </w:r>
    </w:p>
    <w:p w14:paraId="0252BC03" w14:textId="77777777" w:rsidR="00F8609E" w:rsidRPr="00F8609E" w:rsidRDefault="00F8609E" w:rsidP="00F8609E">
      <w:pPr>
        <w:jc w:val="both"/>
        <w:rPr>
          <w:rFonts w:ascii="Arial" w:eastAsia="Calibri" w:hAnsi="Arial" w:cs="Times New Roman"/>
          <w:i/>
          <w:iCs/>
          <w:sz w:val="20"/>
          <w:szCs w:val="20"/>
        </w:rPr>
      </w:pPr>
    </w:p>
    <w:p w14:paraId="3B036A66" w14:textId="56DD3F25" w:rsidR="00F8609E" w:rsidRPr="00F8609E" w:rsidRDefault="00F8609E" w:rsidP="00F8609E">
      <w:pPr>
        <w:jc w:val="both"/>
        <w:rPr>
          <w:rFonts w:ascii="Arial" w:eastAsia="Calibri" w:hAnsi="Arial" w:cs="Times New Roman"/>
        </w:rPr>
      </w:pPr>
      <w:r w:rsidRPr="00F8609E">
        <w:rPr>
          <w:rFonts w:ascii="Arial" w:eastAsia="Calibri" w:hAnsi="Arial" w:cs="Times New Roman"/>
          <w:b/>
          <w:bCs/>
          <w:color w:val="FF0000"/>
        </w:rPr>
        <w:t xml:space="preserve">I/We </w:t>
      </w:r>
      <w:r w:rsidRPr="00F8609E">
        <w:rPr>
          <w:rFonts w:ascii="Arial" w:eastAsia="Calibri" w:hAnsi="Arial" w:cs="Times New Roman"/>
          <w:b/>
          <w:bCs/>
        </w:rPr>
        <w:t>also request your advocacy in seeking an amnesty for those in the ‘Legacy Caseload’ who are in an Appeals process or still waiting for interviews or their case results.</w:t>
      </w:r>
      <w:r w:rsidRPr="00F8609E">
        <w:rPr>
          <w:rFonts w:ascii="Arial" w:eastAsia="Calibri" w:hAnsi="Arial" w:cs="Times New Roman"/>
        </w:rPr>
        <w:t xml:space="preserve"> </w:t>
      </w:r>
    </w:p>
    <w:p w14:paraId="0D15A473" w14:textId="77777777" w:rsidR="00F8609E" w:rsidRPr="00F8609E" w:rsidRDefault="00F8609E" w:rsidP="00F8609E">
      <w:pPr>
        <w:jc w:val="both"/>
        <w:rPr>
          <w:rFonts w:ascii="Arial" w:eastAsia="Calibri" w:hAnsi="Arial" w:cs="Times New Roman"/>
          <w:sz w:val="12"/>
          <w:szCs w:val="12"/>
        </w:rPr>
      </w:pPr>
    </w:p>
    <w:p w14:paraId="12528EA5" w14:textId="77777777" w:rsidR="00F8609E" w:rsidRPr="00F8609E" w:rsidRDefault="00F8609E" w:rsidP="00F8609E">
      <w:pPr>
        <w:jc w:val="both"/>
        <w:rPr>
          <w:rFonts w:ascii="Arial" w:eastAsia="Calibri" w:hAnsi="Arial" w:cs="Times New Roman"/>
          <w:sz w:val="20"/>
          <w:szCs w:val="20"/>
        </w:rPr>
      </w:pPr>
      <w:r w:rsidRPr="00F8609E">
        <w:rPr>
          <w:rFonts w:ascii="Arial" w:eastAsia="Calibri" w:hAnsi="Arial" w:cs="Times New Roman"/>
          <w:sz w:val="20"/>
          <w:szCs w:val="20"/>
        </w:rPr>
        <w:t>These people have suffered through eight years of trauma under a flawed, biased, and unfair system. At the very least, people who have been refused must be given a chance to fully present their protection claims again under just and fair processes as outlined in Section 307 of Labor’s National Platform 2018.</w:t>
      </w:r>
    </w:p>
    <w:p w14:paraId="043712A2" w14:textId="77777777" w:rsidR="00F8609E" w:rsidRPr="00F8609E" w:rsidRDefault="00F8609E" w:rsidP="00F8609E">
      <w:pPr>
        <w:jc w:val="both"/>
        <w:rPr>
          <w:rFonts w:ascii="Arial" w:eastAsia="Calibri" w:hAnsi="Arial" w:cs="Times New Roman"/>
        </w:rPr>
      </w:pPr>
    </w:p>
    <w:p w14:paraId="4FD2774A" w14:textId="77777777" w:rsidR="00F8609E" w:rsidRPr="00F8609E" w:rsidRDefault="00F8609E" w:rsidP="00F8609E">
      <w:pPr>
        <w:jc w:val="both"/>
        <w:rPr>
          <w:rFonts w:ascii="Arial" w:eastAsia="Calibri" w:hAnsi="Arial" w:cs="Times New Roman"/>
          <w:sz w:val="20"/>
          <w:szCs w:val="20"/>
        </w:rPr>
      </w:pPr>
      <w:r w:rsidRPr="00F8609E">
        <w:rPr>
          <w:rFonts w:ascii="Arial" w:eastAsia="Calibri" w:hAnsi="Arial" w:cs="Times New Roman"/>
          <w:color w:val="FF0000"/>
          <w:sz w:val="20"/>
          <w:szCs w:val="20"/>
        </w:rPr>
        <w:t>[If there are people in your local area in this situation, then include a paragraph about their plight]</w:t>
      </w:r>
      <w:r w:rsidRPr="00F8609E">
        <w:rPr>
          <w:rFonts w:ascii="Arial" w:eastAsia="Calibri" w:hAnsi="Arial" w:cs="Times New Roman"/>
          <w:color w:val="FF0000"/>
          <w:sz w:val="20"/>
          <w:szCs w:val="20"/>
        </w:rPr>
        <w:br/>
      </w:r>
    </w:p>
    <w:p w14:paraId="583732B0" w14:textId="77777777" w:rsidR="00F8609E" w:rsidRPr="00F8609E" w:rsidRDefault="00F8609E" w:rsidP="00F8609E">
      <w:pPr>
        <w:jc w:val="both"/>
        <w:rPr>
          <w:rFonts w:ascii="Arial" w:eastAsia="Calibri" w:hAnsi="Arial" w:cs="Times New Roman"/>
          <w:sz w:val="20"/>
          <w:szCs w:val="20"/>
        </w:rPr>
      </w:pPr>
      <w:r w:rsidRPr="00F8609E">
        <w:rPr>
          <w:rFonts w:ascii="Arial" w:eastAsia="Calibri" w:hAnsi="Arial" w:cs="Times New Roman"/>
          <w:sz w:val="20"/>
          <w:szCs w:val="20"/>
        </w:rPr>
        <w:t xml:space="preserve">The 31,000 people in the ‘Legacy Caseload’ are trapped in Australia in a cruel temporary situation that offers them no chance for a safe and secure future. These people have been a part of our communities for almost 8 years, living, working, paying taxes, and contributing to society, while all the time struggling to survive the great hardships imposed upon them. </w:t>
      </w:r>
    </w:p>
    <w:p w14:paraId="58A07DDA" w14:textId="77777777" w:rsidR="00F8609E" w:rsidRPr="00F8609E" w:rsidRDefault="00F8609E" w:rsidP="00F8609E">
      <w:pPr>
        <w:jc w:val="both"/>
        <w:rPr>
          <w:rFonts w:ascii="Arial" w:eastAsia="Calibri" w:hAnsi="Arial" w:cs="Times New Roman"/>
        </w:rPr>
      </w:pPr>
    </w:p>
    <w:p w14:paraId="1E5B6C61" w14:textId="77777777" w:rsidR="00B3454D" w:rsidRDefault="00F8609E" w:rsidP="00F8609E">
      <w:pPr>
        <w:jc w:val="both"/>
        <w:rPr>
          <w:rFonts w:ascii="Arial" w:eastAsia="Calibri" w:hAnsi="Arial" w:cs="Times New Roman"/>
        </w:rPr>
      </w:pPr>
      <w:r w:rsidRPr="00F8609E">
        <w:rPr>
          <w:rFonts w:ascii="Arial" w:eastAsia="Calibri" w:hAnsi="Arial" w:cs="Times New Roman"/>
          <w:b/>
          <w:bCs/>
          <w:color w:val="FF0000"/>
        </w:rPr>
        <w:t xml:space="preserve">I/ We </w:t>
      </w:r>
      <w:r w:rsidR="00B3454D">
        <w:rPr>
          <w:rFonts w:ascii="Arial" w:eastAsia="Calibri" w:hAnsi="Arial" w:cs="Times New Roman"/>
          <w:b/>
          <w:bCs/>
        </w:rPr>
        <w:t>request your support in ensuring that</w:t>
      </w:r>
      <w:r w:rsidRPr="00F8609E">
        <w:rPr>
          <w:rFonts w:ascii="Arial" w:eastAsia="Calibri" w:hAnsi="Arial" w:cs="Times New Roman"/>
          <w:b/>
          <w:bCs/>
        </w:rPr>
        <w:t xml:space="preserve"> these issues will be in the minds and hearts of all Labor politicians, Labor National Policy Forum members and delegates to the Labor National Conference</w:t>
      </w:r>
      <w:r w:rsidR="00E10ADC">
        <w:rPr>
          <w:rFonts w:ascii="Arial" w:eastAsia="Calibri" w:hAnsi="Arial" w:cs="Times New Roman"/>
          <w:b/>
          <w:bCs/>
        </w:rPr>
        <w:t>,</w:t>
      </w:r>
      <w:r w:rsidRPr="00F8609E">
        <w:rPr>
          <w:rFonts w:ascii="Arial" w:eastAsia="Calibri" w:hAnsi="Arial" w:cs="Times New Roman"/>
          <w:b/>
          <w:bCs/>
        </w:rPr>
        <w:t xml:space="preserve"> </w:t>
      </w:r>
      <w:r w:rsidR="00372575" w:rsidRPr="00B3454D">
        <w:rPr>
          <w:rFonts w:ascii="Arial" w:eastAsia="Calibri" w:hAnsi="Arial" w:cs="Times New Roman"/>
        </w:rPr>
        <w:t>with</w:t>
      </w:r>
      <w:r w:rsidRPr="00B3454D">
        <w:rPr>
          <w:rFonts w:ascii="Arial" w:eastAsia="Calibri" w:hAnsi="Arial" w:cs="Times New Roman"/>
        </w:rPr>
        <w:t xml:space="preserve"> permanent </w:t>
      </w:r>
      <w:r w:rsidR="000A2F73" w:rsidRPr="00B3454D">
        <w:rPr>
          <w:rFonts w:ascii="Arial" w:eastAsia="Calibri" w:hAnsi="Arial" w:cs="Times New Roman"/>
        </w:rPr>
        <w:t>protection</w:t>
      </w:r>
      <w:r w:rsidRPr="00B3454D">
        <w:rPr>
          <w:rFonts w:ascii="Arial" w:eastAsia="Calibri" w:hAnsi="Arial" w:cs="Times New Roman"/>
        </w:rPr>
        <w:t xml:space="preserve"> status for established refugees in the ‘Legacy Caseload’</w:t>
      </w:r>
      <w:r w:rsidR="000A2F73" w:rsidRPr="00B3454D">
        <w:rPr>
          <w:rFonts w:ascii="Arial" w:eastAsia="Calibri" w:hAnsi="Arial" w:cs="Times New Roman"/>
        </w:rPr>
        <w:t xml:space="preserve"> remain</w:t>
      </w:r>
      <w:r w:rsidR="00372575" w:rsidRPr="00B3454D">
        <w:rPr>
          <w:rFonts w:ascii="Arial" w:eastAsia="Calibri" w:hAnsi="Arial" w:cs="Times New Roman"/>
        </w:rPr>
        <w:t>ing</w:t>
      </w:r>
      <w:r w:rsidR="000A2F73" w:rsidRPr="00B3454D">
        <w:rPr>
          <w:rFonts w:ascii="Arial" w:eastAsia="Calibri" w:hAnsi="Arial" w:cs="Times New Roman"/>
        </w:rPr>
        <w:t xml:space="preserve"> a core principle of Labor’s National Platform</w:t>
      </w:r>
      <w:r w:rsidR="00B3454D">
        <w:rPr>
          <w:rFonts w:ascii="Arial" w:eastAsia="Calibri" w:hAnsi="Arial" w:cs="Times New Roman"/>
        </w:rPr>
        <w:t>.</w:t>
      </w:r>
    </w:p>
    <w:p w14:paraId="2008EDF6" w14:textId="72506BEA" w:rsidR="00F8609E" w:rsidRPr="00B3454D" w:rsidRDefault="00B3454D" w:rsidP="00F8609E">
      <w:pPr>
        <w:jc w:val="both"/>
        <w:rPr>
          <w:rFonts w:ascii="Arial" w:eastAsia="Calibri" w:hAnsi="Arial" w:cs="Times New Roman"/>
          <w:sz w:val="20"/>
        </w:rPr>
      </w:pPr>
      <w:r>
        <w:rPr>
          <w:rFonts w:ascii="Arial" w:eastAsia="Calibri" w:hAnsi="Arial" w:cs="Times New Roman"/>
        </w:rPr>
        <w:br/>
      </w:r>
      <w:r w:rsidRPr="00B82836">
        <w:rPr>
          <w:rFonts w:ascii="Arial" w:eastAsia="Calibri" w:hAnsi="Arial" w:cs="Times New Roman"/>
          <w:b/>
          <w:bCs/>
        </w:rPr>
        <w:t>We request that an</w:t>
      </w:r>
      <w:r w:rsidR="00F8609E" w:rsidRPr="00B82836">
        <w:rPr>
          <w:rFonts w:ascii="Arial" w:eastAsia="Calibri" w:hAnsi="Arial" w:cs="Times New Roman"/>
          <w:b/>
          <w:bCs/>
        </w:rPr>
        <w:t xml:space="preserve"> amnesty</w:t>
      </w:r>
      <w:r w:rsidR="00372575" w:rsidRPr="00B82836">
        <w:rPr>
          <w:rFonts w:ascii="Arial" w:eastAsia="Calibri" w:hAnsi="Arial" w:cs="Times New Roman"/>
          <w:b/>
          <w:bCs/>
        </w:rPr>
        <w:t xml:space="preserve"> </w:t>
      </w:r>
      <w:r w:rsidRPr="00B82836">
        <w:rPr>
          <w:rFonts w:ascii="Arial" w:eastAsia="Calibri" w:hAnsi="Arial" w:cs="Times New Roman"/>
          <w:b/>
          <w:bCs/>
        </w:rPr>
        <w:t xml:space="preserve">be </w:t>
      </w:r>
      <w:r w:rsidR="00372575" w:rsidRPr="00B82836">
        <w:rPr>
          <w:rFonts w:ascii="Arial" w:eastAsia="Calibri" w:hAnsi="Arial" w:cs="Times New Roman"/>
          <w:b/>
          <w:bCs/>
        </w:rPr>
        <w:t>considered</w:t>
      </w:r>
      <w:r w:rsidR="00F8609E" w:rsidRPr="00B82836">
        <w:rPr>
          <w:rFonts w:ascii="Arial" w:eastAsia="Calibri" w:hAnsi="Arial" w:cs="Times New Roman"/>
          <w:b/>
          <w:bCs/>
        </w:rPr>
        <w:t xml:space="preserve"> for those in the ‘Legacy Caseload’ still awaiting Appeals or outcomes.</w:t>
      </w:r>
      <w:r w:rsidR="00F8609E" w:rsidRPr="00B3454D">
        <w:rPr>
          <w:rFonts w:ascii="Arial" w:eastAsia="Calibri" w:hAnsi="Arial" w:cs="Times New Roman"/>
        </w:rPr>
        <w:t xml:space="preserve"> </w:t>
      </w:r>
      <w:r>
        <w:rPr>
          <w:rFonts w:ascii="Arial" w:eastAsia="Calibri" w:hAnsi="Arial" w:cs="Times New Roman"/>
        </w:rPr>
        <w:t>All these people</w:t>
      </w:r>
      <w:r w:rsidR="00F8609E" w:rsidRPr="00B3454D">
        <w:rPr>
          <w:rFonts w:ascii="Arial" w:eastAsia="Calibri" w:hAnsi="Arial" w:cs="Times New Roman"/>
        </w:rPr>
        <w:t xml:space="preserve"> live </w:t>
      </w:r>
      <w:r>
        <w:rPr>
          <w:rFonts w:ascii="Arial" w:eastAsia="Calibri" w:hAnsi="Arial" w:cs="Times New Roman"/>
        </w:rPr>
        <w:t xml:space="preserve">with the very real </w:t>
      </w:r>
      <w:r w:rsidR="00F8609E" w:rsidRPr="00B3454D">
        <w:rPr>
          <w:rFonts w:ascii="Arial" w:eastAsia="Calibri" w:hAnsi="Arial" w:cs="Times New Roman"/>
        </w:rPr>
        <w:t>fear of being returned to</w:t>
      </w:r>
      <w:r>
        <w:rPr>
          <w:rFonts w:ascii="Arial" w:eastAsia="Calibri" w:hAnsi="Arial" w:cs="Times New Roman"/>
        </w:rPr>
        <w:t xml:space="preserve"> the dangers faced in</w:t>
      </w:r>
      <w:r w:rsidR="00F8609E" w:rsidRPr="00B3454D">
        <w:rPr>
          <w:rFonts w:ascii="Arial" w:eastAsia="Calibri" w:hAnsi="Arial" w:cs="Times New Roman"/>
        </w:rPr>
        <w:t xml:space="preserve"> their country of origin.</w:t>
      </w:r>
    </w:p>
    <w:p w14:paraId="119DC113" w14:textId="77777777" w:rsidR="00F8609E" w:rsidRPr="00F8609E" w:rsidRDefault="00F8609E" w:rsidP="00F8609E">
      <w:pPr>
        <w:rPr>
          <w:rFonts w:ascii="Arial" w:eastAsia="Calibri" w:hAnsi="Arial" w:cs="Times New Roman"/>
          <w:sz w:val="20"/>
          <w:szCs w:val="20"/>
        </w:rPr>
      </w:pPr>
    </w:p>
    <w:p w14:paraId="6C04AD0C" w14:textId="77777777" w:rsidR="00F8609E" w:rsidRPr="00F8609E" w:rsidRDefault="00F8609E" w:rsidP="00F8609E">
      <w:pPr>
        <w:rPr>
          <w:rFonts w:ascii="Arial" w:eastAsia="Calibri" w:hAnsi="Arial" w:cs="Times New Roman"/>
          <w:sz w:val="20"/>
          <w:szCs w:val="20"/>
        </w:rPr>
      </w:pPr>
      <w:r w:rsidRPr="00F8609E">
        <w:rPr>
          <w:rFonts w:ascii="Arial" w:eastAsia="Calibri" w:hAnsi="Arial" w:cs="Times New Roman"/>
          <w:sz w:val="20"/>
          <w:szCs w:val="20"/>
        </w:rPr>
        <w:t>Yours sincerely,</w:t>
      </w:r>
      <w:r w:rsidRPr="00F8609E">
        <w:rPr>
          <w:rFonts w:ascii="Arial" w:eastAsia="Calibri" w:hAnsi="Arial" w:cs="Times New Roman"/>
          <w:sz w:val="20"/>
          <w:szCs w:val="20"/>
        </w:rPr>
        <w:br/>
      </w:r>
    </w:p>
    <w:p w14:paraId="0A6F9994" w14:textId="77777777" w:rsidR="00F8609E" w:rsidRPr="00F8609E" w:rsidRDefault="00F8609E" w:rsidP="00F8609E">
      <w:pPr>
        <w:rPr>
          <w:rFonts w:ascii="Arial" w:eastAsia="Calibri" w:hAnsi="Arial" w:cs="Times New Roman"/>
        </w:rPr>
      </w:pPr>
    </w:p>
    <w:p w14:paraId="76636BC0" w14:textId="77777777" w:rsidR="00F8609E" w:rsidRPr="00F8609E" w:rsidRDefault="00F8609E" w:rsidP="00F8609E">
      <w:pPr>
        <w:rPr>
          <w:rFonts w:ascii="Arial" w:eastAsia="Calibri" w:hAnsi="Arial" w:cs="Times New Roman"/>
          <w:color w:val="FF0000"/>
          <w:sz w:val="20"/>
          <w:szCs w:val="20"/>
        </w:rPr>
      </w:pPr>
      <w:r w:rsidRPr="00F8609E">
        <w:rPr>
          <w:rFonts w:ascii="Arial" w:eastAsia="Calibri" w:hAnsi="Arial" w:cs="Times New Roman"/>
          <w:color w:val="FF0000"/>
          <w:sz w:val="20"/>
          <w:szCs w:val="20"/>
        </w:rPr>
        <w:t>[Name and signature]</w:t>
      </w:r>
    </w:p>
    <w:p w14:paraId="5F298C4D" w14:textId="77777777" w:rsidR="00F8609E" w:rsidRPr="00F8609E" w:rsidRDefault="00F8609E" w:rsidP="00F8609E">
      <w:pPr>
        <w:rPr>
          <w:rFonts w:ascii="Arial" w:eastAsia="Calibri" w:hAnsi="Arial" w:cs="Times New Roman"/>
          <w:sz w:val="20"/>
          <w:szCs w:val="20"/>
        </w:rPr>
      </w:pPr>
      <w:r w:rsidRPr="00F8609E">
        <w:rPr>
          <w:rFonts w:ascii="Arial" w:eastAsia="Calibri" w:hAnsi="Arial" w:cs="Times New Roman"/>
          <w:color w:val="FF0000"/>
          <w:sz w:val="20"/>
          <w:szCs w:val="20"/>
        </w:rPr>
        <w:t>Residential address</w:t>
      </w:r>
      <w:r w:rsidRPr="00F8609E">
        <w:rPr>
          <w:rFonts w:ascii="Arial" w:eastAsia="Calibri" w:hAnsi="Arial" w:cs="Times New Roman"/>
          <w:color w:val="FF0000"/>
          <w:sz w:val="20"/>
          <w:szCs w:val="20"/>
        </w:rPr>
        <w:br/>
        <w:t>Email address:</w:t>
      </w:r>
    </w:p>
    <w:p w14:paraId="1B4E2A5E" w14:textId="77777777" w:rsidR="001D4061" w:rsidRDefault="001D4061"/>
    <w:sectPr w:rsidR="001D4061">
      <w:head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BB48" w14:textId="77777777" w:rsidR="006B273F" w:rsidRDefault="006B273F">
      <w:pPr>
        <w:spacing w:line="240" w:lineRule="auto"/>
      </w:pPr>
      <w:r>
        <w:separator/>
      </w:r>
    </w:p>
  </w:endnote>
  <w:endnote w:type="continuationSeparator" w:id="0">
    <w:p w14:paraId="1D7DB0F2" w14:textId="77777777" w:rsidR="006B273F" w:rsidRDefault="006B2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C301" w14:textId="47E10462" w:rsidR="001725A1" w:rsidRDefault="000A2F73">
    <w:pPr>
      <w:pStyle w:val="Footer"/>
      <w:jc w:val="right"/>
    </w:pPr>
    <w:r>
      <w:fldChar w:fldCharType="begin"/>
    </w:r>
    <w:r>
      <w:instrText xml:space="preserve"> PAGE   \* MERGEFORMAT </w:instrText>
    </w:r>
    <w:r>
      <w:fldChar w:fldCharType="separate"/>
    </w:r>
    <w:r>
      <w:rPr>
        <w:noProof/>
      </w:rPr>
      <w:t>2</w:t>
    </w:r>
    <w:r>
      <w:rPr>
        <w:noProof/>
      </w:rPr>
      <w:fldChar w:fldCharType="end"/>
    </w:r>
  </w:p>
  <w:p w14:paraId="2FE5C4D9" w14:textId="77777777" w:rsidR="001725A1" w:rsidRDefault="006B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A9B9" w14:textId="77777777" w:rsidR="006B273F" w:rsidRDefault="006B273F">
      <w:pPr>
        <w:spacing w:line="240" w:lineRule="auto"/>
      </w:pPr>
      <w:r>
        <w:separator/>
      </w:r>
    </w:p>
  </w:footnote>
  <w:footnote w:type="continuationSeparator" w:id="0">
    <w:p w14:paraId="75528881" w14:textId="77777777" w:rsidR="006B273F" w:rsidRDefault="006B2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D570" w14:textId="32A6C27E" w:rsidR="00D13CF3" w:rsidRDefault="00F8609E">
    <w:pPr>
      <w:pStyle w:val="Header"/>
    </w:pPr>
    <w:r>
      <w:rPr>
        <w:noProof/>
      </w:rPr>
      <mc:AlternateContent>
        <mc:Choice Requires="wps">
          <w:drawing>
            <wp:anchor distT="0" distB="0" distL="114300" distR="114300" simplePos="0" relativeHeight="251659264" behindDoc="1" locked="0" layoutInCell="0" allowOverlap="1" wp14:anchorId="57F84102" wp14:editId="38B5D485">
              <wp:simplePos x="0" y="0"/>
              <wp:positionH relativeFrom="margin">
                <wp:align>center</wp:align>
              </wp:positionH>
              <wp:positionV relativeFrom="margin">
                <wp:align>center</wp:align>
              </wp:positionV>
              <wp:extent cx="5772150" cy="2308860"/>
              <wp:effectExtent l="0" t="1562100" r="0" b="12630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46C14" w14:textId="77777777" w:rsidR="00F8609E" w:rsidRDefault="00F8609E" w:rsidP="00F8609E">
                          <w:pPr>
                            <w:jc w:val="center"/>
                            <w:rPr>
                              <w:sz w:val="24"/>
                              <w:szCs w:val="24"/>
                            </w:rPr>
                          </w:pPr>
                          <w:r>
                            <w:rPr>
                              <w:rFonts w:ascii="Arial" w:hAnsi="Arial" w:cs="Arial"/>
                              <w:color w:val="4472C4" w:themeColor="accent1"/>
                              <w:sz w:val="2"/>
                              <w:szCs w:val="2"/>
                              <w14:textFill>
                                <w14:solidFill>
                                  <w14:schemeClr w14:val="accent1">
                                    <w14:alpha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F84102"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" o:allowincell="f" filled="f" stroked="f">
              <v:stroke joinstyle="round"/>
              <o:lock v:ext="edit" shapetype="t"/>
              <v:textbox style="mso-fit-shape-to-text:t">
                <w:txbxContent>
                  <w:p w14:paraId="25946C14" w14:textId="77777777" w:rsidR="00F8609E" w:rsidRDefault="00F8609E" w:rsidP="00F8609E">
                    <w:pPr>
                      <w:jc w:val="center"/>
                      <w:rPr>
                        <w:sz w:val="24"/>
                        <w:szCs w:val="24"/>
                      </w:rPr>
                    </w:pPr>
                    <w:r>
                      <w:rPr>
                        <w:rFonts w:ascii="Arial" w:hAnsi="Arial" w:cs="Arial"/>
                        <w:color w:val="4472C4" w:themeColor="accent1"/>
                        <w:sz w:val="2"/>
                        <w:szCs w:val="2"/>
                        <w14:textFill>
                          <w14:solidFill>
                            <w14:schemeClr w14:val="accent1">
                              <w14:alpha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668D9"/>
    <w:multiLevelType w:val="hybridMultilevel"/>
    <w:tmpl w:val="3D46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E"/>
    <w:rsid w:val="000A2F73"/>
    <w:rsid w:val="001D4061"/>
    <w:rsid w:val="00327EA7"/>
    <w:rsid w:val="00372575"/>
    <w:rsid w:val="005C03E1"/>
    <w:rsid w:val="00692CF5"/>
    <w:rsid w:val="006B273F"/>
    <w:rsid w:val="00B3454D"/>
    <w:rsid w:val="00B82836"/>
    <w:rsid w:val="00E10ADC"/>
    <w:rsid w:val="00F8609E"/>
    <w:rsid w:val="00F9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EAED"/>
  <w15:chartTrackingRefBased/>
  <w15:docId w15:val="{88EFE0F7-D1B6-47D9-84CE-B81B6AD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9E"/>
    <w:pPr>
      <w:tabs>
        <w:tab w:val="center" w:pos="4513"/>
        <w:tab w:val="right" w:pos="9026"/>
      </w:tabs>
      <w:spacing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F8609E"/>
    <w:rPr>
      <w:rFonts w:ascii="Arial" w:eastAsia="Calibri" w:hAnsi="Arial" w:cs="Times New Roman"/>
      <w:sz w:val="20"/>
    </w:rPr>
  </w:style>
  <w:style w:type="paragraph" w:styleId="Footer">
    <w:name w:val="footer"/>
    <w:basedOn w:val="Normal"/>
    <w:link w:val="FooterChar"/>
    <w:uiPriority w:val="99"/>
    <w:unhideWhenUsed/>
    <w:rsid w:val="00F8609E"/>
    <w:pPr>
      <w:tabs>
        <w:tab w:val="center" w:pos="4513"/>
        <w:tab w:val="right" w:pos="9026"/>
      </w:tabs>
      <w:spacing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F8609E"/>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geecouncil.org.au/fast-tracking-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5783-6EDA-4167-A1D7-C3C8C3A1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8</cp:revision>
  <cp:lastPrinted>2020-08-21T04:36:00Z</cp:lastPrinted>
  <dcterms:created xsi:type="dcterms:W3CDTF">2020-08-21T02:28:00Z</dcterms:created>
  <dcterms:modified xsi:type="dcterms:W3CDTF">2020-08-25T00:22:00Z</dcterms:modified>
</cp:coreProperties>
</file>